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hAnsi="宋体" w:eastAsia="黑体"/>
          <w:sz w:val="28"/>
          <w:szCs w:val="28"/>
        </w:rPr>
      </w:pPr>
    </w:p>
    <w:p>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r>
        <w:rPr>
          <w:rFonts w:hint="eastAsia" w:ascii="黑体" w:eastAsia="黑体"/>
          <w:sz w:val="72"/>
          <w:szCs w:val="72"/>
        </w:rPr>
        <w:t>顶岗实习手册</w:t>
      </w:r>
    </w:p>
    <w:p>
      <w:pPr>
        <w:jc w:val="center"/>
        <w:rPr>
          <w:rFonts w:hint="eastAsia" w:eastAsia="黑体"/>
          <w:sz w:val="52"/>
          <w:szCs w:val="52"/>
        </w:rPr>
      </w:pPr>
    </w:p>
    <w:p>
      <w:pPr>
        <w:jc w:val="center"/>
        <w:rPr>
          <w:rFonts w:hint="eastAsia" w:eastAsia="黑体"/>
          <w:sz w:val="52"/>
          <w:szCs w:val="52"/>
        </w:rPr>
      </w:pPr>
      <w:r>
        <w:rPr>
          <w:rFonts w:hint="eastAsia" w:eastAsia="黑体"/>
          <w:sz w:val="52"/>
          <w:szCs w:val="52"/>
        </w:rPr>
        <w:t>（适用于工程物流管理专业）</w:t>
      </w:r>
    </w:p>
    <w:p>
      <w:pPr>
        <w:tabs>
          <w:tab w:val="center" w:pos="4819"/>
          <w:tab w:val="left" w:pos="7755"/>
        </w:tabs>
        <w:spacing w:before="100" w:beforeAutospacing="1" w:line="520" w:lineRule="exact"/>
        <w:jc w:val="center"/>
        <w:rPr>
          <w:rFonts w:hint="eastAsia" w:ascii="黑体" w:eastAsia="黑体"/>
          <w:sz w:val="28"/>
          <w:szCs w:val="28"/>
        </w:rPr>
      </w:pPr>
    </w:p>
    <w:p>
      <w:pPr>
        <w:spacing w:beforeLines="200"/>
        <w:jc w:val="center"/>
        <w:rPr>
          <w:rFonts w:hint="eastAsia" w:eastAsia="黑体"/>
          <w:sz w:val="52"/>
          <w:szCs w:val="52"/>
        </w:rPr>
      </w:pPr>
      <w:r>
        <w:rPr>
          <w:rFonts w:hint="eastAsia" w:eastAsia="黑体"/>
          <w:sz w:val="52"/>
          <w:szCs w:val="52"/>
        </w:rPr>
        <w:t>(2022届)</w:t>
      </w:r>
    </w:p>
    <w:p>
      <w:pPr>
        <w:rPr>
          <w:rFonts w:hint="eastAsia"/>
          <w:sz w:val="36"/>
          <w:szCs w:val="36"/>
        </w:rPr>
      </w:pPr>
    </w:p>
    <w:p>
      <w:pPr>
        <w:rPr>
          <w:rFonts w:hint="eastAsia"/>
          <w:sz w:val="36"/>
          <w:szCs w:val="36"/>
        </w:rPr>
      </w:pPr>
    </w:p>
    <w:p>
      <w:pPr>
        <w:rPr>
          <w:rFonts w:hint="eastAsia"/>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rFonts w:hint="eastAsia"/>
          <w:b/>
          <w:sz w:val="24"/>
          <w:szCs w:val="36"/>
        </w:rPr>
      </w:pPr>
      <w:r>
        <w:rPr>
          <w:rFonts w:hint="eastAsia" w:ascii="宋体" w:hAnsi="宋体"/>
          <w:b/>
          <w:sz w:val="32"/>
          <w:szCs w:val="44"/>
        </w:rPr>
        <w:t>陕西铁路工程职业技术学院</w:t>
      </w:r>
    </w:p>
    <w:p>
      <w:pPr>
        <w:jc w:val="center"/>
        <w:rPr>
          <w:rFonts w:hint="eastAsia"/>
          <w:b/>
          <w:sz w:val="28"/>
          <w:szCs w:val="36"/>
        </w:rPr>
      </w:pPr>
      <w:r>
        <w:rPr>
          <w:rFonts w:hint="eastAsia"/>
          <w:b/>
          <w:sz w:val="28"/>
          <w:szCs w:val="36"/>
        </w:rPr>
        <w:t>20   年   月</w:t>
      </w:r>
    </w:p>
    <w:p>
      <w:pPr>
        <w:jc w:val="center"/>
        <w:rPr>
          <w:rFonts w:hint="eastAsia"/>
          <w:b/>
          <w:sz w:val="36"/>
          <w:szCs w:val="36"/>
        </w:rPr>
      </w:pPr>
      <w:r>
        <w:rPr>
          <w:rFonts w:hint="eastAsia"/>
          <w:b/>
          <w:sz w:val="36"/>
          <w:szCs w:val="36"/>
        </w:rPr>
        <w:t>目   录</w:t>
      </w:r>
    </w:p>
    <w:p>
      <w:pPr>
        <w:jc w:val="center"/>
        <w:rPr>
          <w:rFonts w:hint="eastAsia"/>
          <w:sz w:val="28"/>
          <w:szCs w:val="28"/>
        </w:rPr>
      </w:pPr>
    </w:p>
    <w:p>
      <w:pPr>
        <w:spacing w:line="560" w:lineRule="exact"/>
        <w:ind w:firstLine="527" w:firstLineChars="200"/>
        <w:rPr>
          <w:rFonts w:hint="eastAsia"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顶岗实习学生职责及安全注意事项</w:t>
      </w:r>
    </w:p>
    <w:p>
      <w:pPr>
        <w:spacing w:line="560" w:lineRule="exact"/>
        <w:ind w:firstLine="527" w:firstLineChars="200"/>
        <w:rPr>
          <w:rFonts w:hint="eastAsia"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7" w:firstLineChars="200"/>
        <w:rPr>
          <w:rFonts w:hint="eastAsia" w:ascii="仿宋_GB2312" w:eastAsia="仿宋_GB2312"/>
          <w:color w:val="000000"/>
          <w:sz w:val="28"/>
          <w:szCs w:val="28"/>
        </w:rPr>
      </w:pPr>
      <w:r>
        <w:rPr>
          <w:rFonts w:hint="eastAsia" w:ascii="仿宋_GB2312" w:eastAsia="仿宋_GB2312"/>
          <w:color w:val="000000"/>
          <w:sz w:val="28"/>
          <w:szCs w:val="28"/>
        </w:rPr>
        <w:t>3. 陕西铁路工程职业技术学院顶岗实习任务书及指导书</w:t>
      </w:r>
    </w:p>
    <w:p>
      <w:pPr>
        <w:spacing w:line="560" w:lineRule="exact"/>
        <w:ind w:firstLine="527"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学生顶岗实习报告</w:t>
      </w:r>
    </w:p>
    <w:p>
      <w:pPr>
        <w:spacing w:line="560" w:lineRule="exact"/>
        <w:ind w:firstLine="567" w:firstLineChars="200"/>
        <w:rPr>
          <w:rFonts w:hint="eastAsia" w:ascii="仿宋_GB2312" w:eastAsia="仿宋_GB2312"/>
          <w:sz w:val="30"/>
          <w:szCs w:val="30"/>
        </w:rPr>
      </w:pPr>
    </w:p>
    <w:p>
      <w:pPr>
        <w:spacing w:line="560" w:lineRule="exact"/>
        <w:ind w:firstLine="567" w:firstLineChars="200"/>
        <w:rPr>
          <w:rFonts w:hint="eastAsia" w:ascii="仿宋_GB2312" w:eastAsia="仿宋_GB2312"/>
          <w:sz w:val="30"/>
          <w:szCs w:val="30"/>
        </w:rPr>
      </w:pPr>
    </w:p>
    <w:p>
      <w:pPr>
        <w:spacing w:line="560" w:lineRule="exact"/>
        <w:ind w:firstLine="567" w:firstLineChars="200"/>
        <w:rPr>
          <w:rFonts w:hint="eastAsia" w:ascii="仿宋_GB2312" w:eastAsia="仿宋_GB2312"/>
          <w:sz w:val="30"/>
          <w:szCs w:val="30"/>
        </w:rPr>
      </w:pPr>
    </w:p>
    <w:p>
      <w:pPr>
        <w:spacing w:line="560" w:lineRule="exact"/>
        <w:ind w:firstLine="567" w:firstLineChars="200"/>
        <w:rPr>
          <w:rFonts w:hint="eastAsia" w:ascii="仿宋_GB2312" w:eastAsia="仿宋_GB2312"/>
          <w:sz w:val="30"/>
          <w:szCs w:val="30"/>
        </w:rPr>
      </w:pPr>
    </w:p>
    <w:p>
      <w:pPr>
        <w:spacing w:line="560" w:lineRule="exact"/>
        <w:ind w:firstLine="567" w:firstLineChars="200"/>
        <w:rPr>
          <w:rFonts w:hint="eastAsia" w:ascii="仿宋_GB2312" w:eastAsia="仿宋_GB2312"/>
          <w:sz w:val="30"/>
          <w:szCs w:val="30"/>
        </w:rPr>
      </w:pPr>
    </w:p>
    <w:p>
      <w:pPr>
        <w:spacing w:line="560" w:lineRule="exact"/>
        <w:ind w:firstLine="567" w:firstLineChars="200"/>
        <w:rPr>
          <w:rFonts w:hint="eastAsia" w:ascii="仿宋_GB2312" w:eastAsia="仿宋_GB2312"/>
          <w:sz w:val="30"/>
          <w:szCs w:val="30"/>
        </w:rPr>
      </w:pPr>
    </w:p>
    <w:p>
      <w:pPr>
        <w:spacing w:line="560" w:lineRule="exact"/>
        <w:ind w:firstLine="567" w:firstLineChars="200"/>
        <w:rPr>
          <w:rFonts w:hint="eastAsia" w:ascii="仿宋_GB2312" w:eastAsia="仿宋_GB2312"/>
          <w:sz w:val="30"/>
          <w:szCs w:val="30"/>
        </w:rPr>
      </w:pPr>
    </w:p>
    <w:p>
      <w:pPr>
        <w:spacing w:line="600" w:lineRule="exact"/>
        <w:jc w:val="center"/>
        <w:rPr>
          <w:rFonts w:hint="eastAsia"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Lines="50" w:afterLines="50" w:line="360" w:lineRule="auto"/>
        <w:ind w:right="294" w:rightChars="152"/>
        <w:jc w:val="center"/>
        <w:rPr>
          <w:rFonts w:hint="eastAsia" w:ascii="方正小标宋简体" w:eastAsia="方正小标宋简体"/>
          <w:sz w:val="36"/>
          <w:szCs w:val="36"/>
        </w:rPr>
      </w:pPr>
      <w:r>
        <w:rPr>
          <w:rFonts w:hint="eastAsia" w:ascii="方正小标宋简体" w:eastAsia="方正小标宋简体"/>
          <w:sz w:val="36"/>
          <w:szCs w:val="36"/>
        </w:rPr>
        <w:t>顶岗实习学生职责及安全注意事项</w:t>
      </w:r>
    </w:p>
    <w:p>
      <w:pPr>
        <w:widowControl/>
        <w:wordWrap w:val="0"/>
        <w:spacing w:line="360" w:lineRule="auto"/>
        <w:ind w:firstLine="527"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为确保顶岗实习期间学生的人身安全，圆满完成实习任务，实习期间必须严格遵守以下规章制度：</w:t>
      </w:r>
    </w:p>
    <w:p>
      <w:pPr>
        <w:widowControl/>
        <w:wordWrap w:val="0"/>
        <w:spacing w:line="360" w:lineRule="auto"/>
        <w:ind w:firstLine="527"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（一）按照要求完成习讯云顶岗实习管理平台顶岗实习任务及校内指导教师、企业指导教师安排的其他任务。</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7" w:firstLineChars="200"/>
        <w:jc w:val="left"/>
        <w:rPr>
          <w:rFonts w:hint="eastAsia" w:ascii="仿宋_GB2312" w:eastAsia="仿宋_GB2312" w:cs="宋体"/>
          <w:b/>
          <w:bCs/>
          <w:kern w:val="0"/>
          <w:sz w:val="28"/>
          <w:szCs w:val="28"/>
        </w:rPr>
      </w:pPr>
      <w:r>
        <w:rPr>
          <w:rFonts w:hint="eastAsia" w:ascii="仿宋_GB2312" w:hAnsi="宋体" w:eastAsia="仿宋_GB2312" w:cs="宋体"/>
          <w:b/>
          <w:bCs/>
          <w:kern w:val="0"/>
          <w:sz w:val="28"/>
          <w:szCs w:val="28"/>
        </w:rPr>
        <w:t>（十四）</w:t>
      </w:r>
      <w:r>
        <w:rPr>
          <w:rFonts w:hint="eastAsia" w:ascii="仿宋_GB2312" w:eastAsia="仿宋_GB2312" w:cs="宋体"/>
          <w:b/>
          <w:bCs/>
          <w:kern w:val="0"/>
          <w:sz w:val="28"/>
          <w:szCs w:val="28"/>
        </w:rPr>
        <w:t>坚持每天上午12:00之前签到，每周</w:t>
      </w:r>
      <w:r>
        <w:rPr>
          <w:rFonts w:hint="eastAsia" w:ascii="仿宋_GB2312" w:eastAsia="仿宋_GB2312" w:cs="宋体"/>
          <w:b/>
          <w:bCs/>
          <w:kern w:val="0"/>
          <w:sz w:val="28"/>
          <w:szCs w:val="28"/>
          <w:lang w:val="en-US" w:eastAsia="zh-CN"/>
        </w:rPr>
        <w:t>五</w:t>
      </w:r>
      <w:r>
        <w:rPr>
          <w:rFonts w:hint="eastAsia" w:ascii="仿宋_GB2312" w:eastAsia="仿宋_GB2312" w:cs="宋体"/>
          <w:b/>
          <w:bCs/>
          <w:kern w:val="0"/>
          <w:sz w:val="28"/>
          <w:szCs w:val="28"/>
        </w:rPr>
        <w:t>下午18:00之前撰写并提交实习周报，每月27号下午18:00之前撰写并提交实习月报，按时提交实习总结报告。</w:t>
      </w:r>
    </w:p>
    <w:p>
      <w:pPr>
        <w:widowControl/>
        <w:wordWrap w:val="0"/>
        <w:spacing w:line="360" w:lineRule="auto"/>
        <w:ind w:firstLine="527"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7"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7" w:firstLineChars="200"/>
        <w:jc w:val="left"/>
        <w:rPr>
          <w:rFonts w:ascii="仿宋_GB2312" w:hAnsi="宋体" w:eastAsia="仿宋_GB2312" w:cs="宋体"/>
          <w:kern w:val="0"/>
          <w:sz w:val="28"/>
          <w:szCs w:val="28"/>
        </w:rPr>
      </w:pPr>
    </w:p>
    <w:p>
      <w:pPr>
        <w:widowControl/>
        <w:wordWrap w:val="0"/>
        <w:spacing w:line="360" w:lineRule="auto"/>
        <w:ind w:firstLine="527" w:firstLineChars="200"/>
        <w:jc w:val="left"/>
        <w:rPr>
          <w:rFonts w:ascii="仿宋_GB2312" w:hAnsi="宋体" w:eastAsia="仿宋_GB2312" w:cs="宋体"/>
          <w:kern w:val="0"/>
          <w:sz w:val="28"/>
          <w:szCs w:val="28"/>
        </w:rPr>
      </w:pPr>
    </w:p>
    <w:p>
      <w:pPr>
        <w:widowControl/>
        <w:wordWrap w:val="0"/>
        <w:spacing w:line="360" w:lineRule="auto"/>
        <w:ind w:firstLine="527"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rFonts w:hint="eastAsia"/>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陕西铁路工程职业技术学院</w:t>
      </w:r>
    </w:p>
    <w:p>
      <w:pPr>
        <w:spacing w:beforeLines="50" w:afterLines="50" w:line="500" w:lineRule="exact"/>
        <w:jc w:val="center"/>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顶岗实习协议书</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甲方：陕西铁路工程职业技术学院</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乙方（顶岗实习单位）：</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丙方（顶岗实习学生）：（班级）（姓名）；（班级）（姓名）等名学生（学生3人及以上时名单附后）</w:t>
      </w:r>
    </w:p>
    <w:p>
      <w:pPr>
        <w:spacing w:line="400" w:lineRule="exact"/>
        <w:ind w:firstLine="420" w:firstLineChars="200"/>
        <w:rPr>
          <w:rFonts w:ascii="仿宋_GB2312" w:hAnsi="仿宋_GB2312" w:eastAsia="仿宋_GB2312" w:cs="仿宋_GB2312"/>
          <w:szCs w:val="21"/>
        </w:rPr>
      </w:pP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为规范实习的组织管理工作，根据国家职业教育的有关政策和规定，经甲、乙、丙三方友好协商，就学生实习达成以下协议：</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第一条  实习岗位、期限及留任</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1.甲、乙双方同意丙方于年月日至年月日在乙方进行实习。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2.乙方接收顶岗实习学生数为人，乙方将分别安排（丙方姓名）在乙方的部门岗位，（丙方姓名）在乙方的部门进行实习</w:t>
      </w:r>
      <w:r>
        <w:rPr>
          <w:rFonts w:hint="eastAsia" w:ascii="仿宋_GB2312" w:hAnsi="仿宋_GB2312" w:eastAsia="仿宋_GB2312" w:cs="仿宋_GB2312"/>
          <w:b/>
          <w:bCs/>
          <w:szCs w:val="21"/>
        </w:rPr>
        <w:t>（3人及以上时学生名单及岗位附后），作为本协议的附件与本协议共同生效。</w:t>
      </w:r>
      <w:r>
        <w:rPr>
          <w:rFonts w:hint="eastAsia" w:ascii="仿宋_GB2312" w:hAnsi="仿宋_GB2312" w:eastAsia="仿宋_GB2312" w:cs="仿宋_GB2312"/>
          <w:szCs w:val="21"/>
        </w:rPr>
        <w:t>丙方实习岗位必须与学生所学专业（也可是签订就业协议岗位）对口或相近。</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4.实习结束，若甲乙丙三方同意，则乙方可录用实习学生（以下简称丙方）为正式员工，并与其签订劳动合同。</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第二条  甲方职责、权利</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1.根据专业人才培养方案，与乙方共同制订实习计划并严格按照实习计划组织实习。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2.在乙方建立校外实习基地，组织学生参加企业实习，做好丙方的思想动员、“人身意外伤害保险”购买等工作，并统一组织丙方赴实习单位参加实习。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3.加强对丙方的安全教育，明确实习纪律、工作、学习及考勤制度，同丙方签订《实习安全协议书》。</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4.聘请乙方长期从事与专业课相关或相近的工程技术人员为丙方的企业指导教师，参与实习指导和考核工作。</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5.委派专人负责协调实习的日常教学管理事务，定期开展顶岗实习巡查，对丙方实习期间遇到和发生的有关问题，应及时进行教育、协调和处理。</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6.学生在实习期间受到人身伤害，甲方应积极协助配合乙方处理。</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第三条  乙方职责、权利</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1.根据甲方要求，与甲方共同制订实习计划，严格按照实习计划安排实习岗位，积极落实实习任务。</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pPr>
        <w:spacing w:line="40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szCs w:val="21"/>
        </w:rPr>
        <w:t>3.组织丙方参加专题岗前培训和安全培训，尤其是安全防护知识、岗位操作规程的培训；强化安全意识，落实安全防范措施，发给相应的劳动保护用品</w:t>
      </w:r>
      <w:r>
        <w:rPr>
          <w:rFonts w:hint="eastAsia" w:ascii="仿宋_GB2312" w:hAnsi="仿宋_GB2312" w:eastAsia="仿宋_GB2312" w:cs="仿宋_GB2312"/>
          <w:color w:val="000000"/>
          <w:szCs w:val="21"/>
        </w:rPr>
        <w:t>。</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4.安排企业指导教师或工程技术人员为丙方进行定期的专业课教学和不定期的业务培训、技术讲座等工作，为丙方提供学习场所，合理安排食宿，尽可能提供各种便利条件。</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5.负责学生顶岗实习期间的日常管理及教学管理工作。</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6.丙方实习期间，乙方单位不得安排学生从事放射性、有毒、易燃易爆，以及其他具有较高安全风险的实习。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7.丙方在实习期间有下列行为之一者，乙方有权进行处理和清退，并第一时间通知甲方。</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（1）违反国家法律的；</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（2）给乙方造成经济损失或造成不良影响的；</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（3）不能完成安排的实习内容或学习态度不端正，经教育后仍不改正的；</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8.实习结束后，乙方及时对丙方在实习期间的表现进行考核，评定学习成绩，并与甲方协商后统一组织丙方及时返校。</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9.乙方施工生产情况发生重大变化时，应向甲方通报，提前终止实习协议。</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10.根据国家实习相关文件，参照本单位相同岗位报酬标准和丙方的工作量、工作强度、工作时间等因素，合理确定顶岗实习报酬，并以货币形式及时、足额支付给丙方。</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第四条  丙方职责、权利</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spacing w:line="400" w:lineRule="exact"/>
        <w:ind w:firstLine="420"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4.丙方有责任保证不泄露、不窃取乙方的技术、信息等，并按要求遵守乙方的保密制度。</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5.在实习结束后，丙方应及时将属于乙方的设备、工具、资料及其他相关物品归还给乙方，在经得乙方同意后，方可按乙方要求进行工程资料的存储和保留。</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6.实习期间，由于个人原因造成乙方经济损失的，由丙方根据乙方要求协商赔偿。</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违约责任</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1.当事人一方不履行该协议或者履行该协议不符合约定的，应当承担继续履行、采取补救措施或者赔偿损失等违约责任，按照《中华人民共和国合同法》执行，构成犯罪的移交司法机关处理。</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2.对不属于保险赔付范围或者超出保险赔付额度部分的约定责任，由三方协商解决，协商解决不了的，向甲方所在地法院提出诉讼。</w:t>
      </w:r>
    </w:p>
    <w:p>
      <w:pPr>
        <w:spacing w:line="400" w:lineRule="exact"/>
        <w:ind w:left="139" w:leftChars="66" w:firstLine="314" w:firstLineChars="149"/>
        <w:rPr>
          <w:rFonts w:ascii="仿宋_GB2312" w:hAnsi="仿宋_GB2312" w:eastAsia="仿宋_GB2312" w:cs="仿宋_GB2312"/>
          <w:szCs w:val="21"/>
        </w:rPr>
      </w:pPr>
      <w:r>
        <w:rPr>
          <w:rFonts w:hint="eastAsia" w:ascii="仿宋_GB2312" w:hAnsi="仿宋_GB2312" w:eastAsia="仿宋_GB2312" w:cs="仿宋_GB2312"/>
          <w:b/>
          <w:szCs w:val="21"/>
        </w:rPr>
        <w:t>第六条  劳动保护</w:t>
      </w:r>
    </w:p>
    <w:p>
      <w:pPr>
        <w:spacing w:line="400" w:lineRule="exact"/>
        <w:ind w:left="139" w:leftChars="66" w:firstLine="313" w:firstLineChars="149"/>
        <w:rPr>
          <w:rFonts w:ascii="仿宋_GB2312" w:hAnsi="仿宋_GB2312" w:eastAsia="仿宋_GB2312" w:cs="仿宋_GB2312"/>
          <w:szCs w:val="21"/>
        </w:rPr>
      </w:pPr>
      <w:r>
        <w:rPr>
          <w:rFonts w:hint="eastAsia" w:ascii="仿宋_GB2312" w:hAnsi="仿宋_GB2312" w:eastAsia="仿宋_GB2312" w:cs="仿宋_GB2312"/>
          <w:szCs w:val="21"/>
        </w:rPr>
        <w:t>1.乙方需为丙方提供符合国家规定的安全卫生的工作环境，保证其在人身安全不受危害的环境条件下工作。</w:t>
      </w:r>
    </w:p>
    <w:p>
      <w:pPr>
        <w:spacing w:line="400" w:lineRule="exact"/>
        <w:ind w:left="139" w:leftChars="66" w:firstLine="313" w:firstLineChars="149"/>
        <w:rPr>
          <w:rFonts w:ascii="仿宋_GB2312" w:hAnsi="仿宋_GB2312" w:eastAsia="仿宋_GB2312" w:cs="仿宋_GB2312"/>
          <w:szCs w:val="21"/>
        </w:rPr>
      </w:pPr>
      <w:r>
        <w:rPr>
          <w:rFonts w:hint="eastAsia" w:ascii="仿宋_GB2312" w:hAnsi="仿宋_GB2312" w:eastAsia="仿宋_GB2312" w:cs="仿宋_GB2312"/>
          <w:szCs w:val="21"/>
        </w:rPr>
        <w:t>2.乙方根据丙方岗位实际情况，按国家规定向其提供必需的劳动防护用品。</w:t>
      </w:r>
    </w:p>
    <w:p>
      <w:pPr>
        <w:spacing w:line="400" w:lineRule="exact"/>
        <w:ind w:left="139" w:leftChars="66" w:firstLine="313" w:firstLineChars="149"/>
        <w:rPr>
          <w:rFonts w:ascii="仿宋_GB2312" w:hAnsi="仿宋_GB2312" w:eastAsia="仿宋_GB2312" w:cs="仿宋_GB2312"/>
          <w:szCs w:val="21"/>
        </w:rPr>
      </w:pPr>
      <w:r>
        <w:rPr>
          <w:rFonts w:hint="eastAsia" w:ascii="仿宋_GB2312" w:hAnsi="仿宋_GB2312" w:eastAsia="仿宋_GB2312" w:cs="仿宋_GB2312"/>
          <w:szCs w:val="21"/>
        </w:rPr>
        <w:t>3.丙方应遵守劳动操作规程，若因违反规定操作而致自身受到安全、健康的伤害时，甲、乙方不承担责任。</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协议的终止与解除</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1.协议期满自然终止。</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2.因协议期限届满以外的其他原因而造成协议提前终止时，甲、乙、丙三方均应提前一周书面通知另两方。</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3.丙方被乙方处理和清退的，经甲方同意后，协议自然解除。</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4.其它根据法律规定可以解除的。</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第六条  其它事宜</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1.本协议未尽事宜由甲、乙、丙三方协商解决。</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2.本协议一式三份，经三方合法授权代表签字后生效，甲、乙、丙三方各执一份。</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3.实习计划作为该协议的附加条款，享有同等法律效力。</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4.任何一方对此协议内容进行改动的，都应经过三方书面确认后生效。</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5.本协议自丙方到达乙方实习之日起生效。</w:t>
      </w:r>
    </w:p>
    <w:p>
      <w:pPr>
        <w:spacing w:line="500" w:lineRule="exact"/>
        <w:rPr>
          <w:rFonts w:ascii="仿宋_GB2312" w:hAnsi="仿宋_GB2312" w:eastAsia="仿宋_GB2312" w:cs="仿宋_GB2312"/>
          <w:szCs w:val="21"/>
        </w:rPr>
      </w:pPr>
      <w:r>
        <w:pict>
          <v:shape id="_x0000_s1026" o:spid="_x0000_s1026" o:spt="202" type="#_x0000_t202" style="position:absolute;left:0pt;margin-left:320pt;margin-top:17.95pt;height:29.4pt;width:187.5pt;z-index:251658240;mso-width-relative:page;mso-height-relative:page;" filled="f" stroked="f" coordsize="21600,2160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v:path/>
            <v:fill on="f" focussize="0,0"/>
            <v:stroke on="f" joinstyle="miter"/>
            <v:imagedata o:title=""/>
            <o:lock v:ext="edit"/>
            <v:textbox>
              <w:txbxContent>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（3人及以上在附名单处签字）</w:t>
                  </w:r>
                </w:p>
                <w:p>
                  <w:pPr>
                    <w:rPr>
                      <w:rFonts w:hint="eastAsia"/>
                    </w:rPr>
                  </w:pPr>
                </w:p>
              </w:txbxContent>
            </v:textbox>
          </v:shape>
        </w:pict>
      </w:r>
      <w:r>
        <w:rPr>
          <w:rFonts w:hint="eastAsia" w:ascii="仿宋_GB2312" w:hAnsi="仿宋_GB2312" w:eastAsia="仿宋_GB2312" w:cs="仿宋_GB2312"/>
          <w:szCs w:val="21"/>
        </w:rPr>
        <w:t>甲方（盖章）：               乙方（盖章）：              丙方：</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授权代表（签字）：           授权代表（签字）：         代表（签字）：    </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联系电话：                联系电话：              联系电话：     </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地址：                    地址：                  地址：</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年  月  日                年   月   日            年   月   日</w:t>
      </w:r>
    </w:p>
    <w:tbl>
      <w:tblPr>
        <w:tblStyle w:val="10"/>
        <w:tblpPr w:leftFromText="180" w:rightFromText="180" w:vertAnchor="text" w:tblpX="7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8" w:hRule="atLeast"/>
        </w:trPr>
        <w:tc>
          <w:tcPr>
            <w:tcW w:w="9180" w:type="dxa"/>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3人及以上顶岗实习学生名单黏贴处，名单与协议黏贴处需盖授权代表部门及实习单位骑缝章。</w:t>
            </w:r>
          </w:p>
          <w:p>
            <w:pPr>
              <w:spacing w:line="500" w:lineRule="exact"/>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赴</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顶岗实习学生名单（样例）</w:t>
            </w:r>
          </w:p>
          <w:tbl>
            <w:tblPr>
              <w:tblStyle w:val="10"/>
              <w:tblpPr w:leftFromText="180" w:rightFromText="180" w:vertAnchor="text" w:tblpXSpec="center" w:tblpY="478"/>
              <w:tblOverlap w:val="never"/>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53"/>
              <w:gridCol w:w="2118"/>
              <w:gridCol w:w="200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2259"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张三</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铁道工程技术</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铁工3141</w:t>
                  </w: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bl>
          <w:p>
            <w:pPr>
              <w:spacing w:line="500" w:lineRule="exact"/>
              <w:jc w:val="center"/>
              <w:rPr>
                <w:rFonts w:ascii="仿宋_GB2312" w:hAnsi="仿宋_GB2312" w:eastAsia="仿宋_GB2312" w:cs="仿宋_GB2312"/>
                <w:sz w:val="24"/>
              </w:rPr>
            </w:pPr>
          </w:p>
        </w:tc>
      </w:tr>
    </w:tbl>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陕西铁路工程职业技术学院顶岗实习任务书及指导书</w:t>
      </w:r>
    </w:p>
    <w:p>
      <w:pPr>
        <w:spacing w:beforeLines="50" w:afterLines="50"/>
        <w:jc w:val="center"/>
        <w:rPr>
          <w:rFonts w:hint="eastAsia" w:ascii="仿宋_GB2312" w:eastAsia="仿宋_GB2312"/>
          <w:sz w:val="32"/>
          <w:szCs w:val="32"/>
        </w:rPr>
      </w:pPr>
      <w:r>
        <w:rPr>
          <w:rFonts w:hint="eastAsia" w:ascii="仿宋_GB2312" w:eastAsia="仿宋_GB2312"/>
          <w:sz w:val="32"/>
          <w:szCs w:val="32"/>
        </w:rPr>
        <w:t>（适用于工程物流管理专业）</w:t>
      </w:r>
    </w:p>
    <w:p>
      <w:pPr>
        <w:rPr>
          <w:rFonts w:hint="eastAsia" w:ascii="仿宋_GB2312" w:eastAsia="仿宋_GB2312"/>
          <w:b/>
          <w:sz w:val="30"/>
          <w:szCs w:val="30"/>
        </w:rPr>
      </w:pPr>
      <w:r>
        <w:rPr>
          <w:rFonts w:hint="eastAsia" w:ascii="仿宋_GB2312" w:eastAsia="仿宋_GB2312"/>
          <w:b/>
          <w:sz w:val="30"/>
          <w:szCs w:val="30"/>
        </w:rPr>
        <w:t>一、上交顶岗实习资料内容：</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1、资料一：学生顶岗实习综合考评表</w:t>
      </w:r>
      <w:r>
        <w:rPr>
          <w:rFonts w:hint="eastAsia" w:ascii="仿宋_GB2312" w:hAnsi="宋体" w:eastAsia="仿宋_GB2312"/>
          <w:sz w:val="24"/>
        </w:rPr>
        <w:t>（附表一）</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2、资料二：学生顶岗实习企业评价表</w:t>
      </w:r>
      <w:r>
        <w:rPr>
          <w:rFonts w:hint="eastAsia" w:ascii="仿宋_GB2312" w:hAnsi="宋体" w:eastAsia="仿宋_GB2312"/>
          <w:sz w:val="24"/>
        </w:rPr>
        <w:t>（附表二）</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（1）周报从离校之日起算，每周六18：00之前提交习讯云，字数不少于150；</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（1）月报从离校之日起算，每月27号18：00之前提交习讯云，字数不少于500；</w:t>
      </w:r>
    </w:p>
    <w:p>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pPr>
        <w:spacing w:line="360" w:lineRule="auto"/>
        <w:rPr>
          <w:rFonts w:hint="eastAsia" w:ascii="仿宋_GB2312" w:eastAsia="仿宋_GB2312"/>
          <w:b/>
          <w:sz w:val="30"/>
          <w:szCs w:val="30"/>
        </w:rPr>
      </w:pPr>
      <w:r>
        <w:rPr>
          <w:rFonts w:hint="eastAsia" w:ascii="仿宋_GB2312" w:eastAsia="仿宋_GB2312"/>
          <w:b/>
          <w:sz w:val="30"/>
          <w:szCs w:val="30"/>
        </w:rPr>
        <w:t>二、顶岗实习指导教师安排表</w:t>
      </w:r>
    </w:p>
    <w:p>
      <w:pPr>
        <w:pStyle w:val="2"/>
        <w:spacing w:line="300" w:lineRule="auto"/>
        <w:jc w:val="center"/>
        <w:rPr>
          <w:rFonts w:ascii="黑体" w:hAnsi="宋体" w:eastAsia="黑体" w:cs="宋体"/>
          <w:sz w:val="24"/>
          <w:szCs w:val="24"/>
        </w:rPr>
      </w:pPr>
      <w:r>
        <w:rPr>
          <w:rFonts w:hint="eastAsia" w:ascii="黑体" w:hAnsi="宋体" w:eastAsia="黑体" w:cs="宋体"/>
          <w:sz w:val="24"/>
          <w:szCs w:val="24"/>
        </w:rPr>
        <w:t>工程物流管理专业2022届毕业生顶岗实习指导教师安排表</w:t>
      </w:r>
    </w:p>
    <w:tbl>
      <w:tblPr>
        <w:tblStyle w:val="9"/>
        <w:tblW w:w="9170" w:type="dxa"/>
        <w:jc w:val="center"/>
        <w:tblInd w:w="-185" w:type="dxa"/>
        <w:tblLayout w:type="fixed"/>
        <w:tblCellMar>
          <w:top w:w="0" w:type="dxa"/>
          <w:left w:w="108" w:type="dxa"/>
          <w:bottom w:w="0" w:type="dxa"/>
          <w:right w:w="108" w:type="dxa"/>
        </w:tblCellMar>
      </w:tblPr>
      <w:tblGrid>
        <w:gridCol w:w="782"/>
        <w:gridCol w:w="1581"/>
        <w:gridCol w:w="880"/>
        <w:gridCol w:w="1160"/>
        <w:gridCol w:w="880"/>
        <w:gridCol w:w="880"/>
        <w:gridCol w:w="1581"/>
        <w:gridCol w:w="1426"/>
      </w:tblGrid>
      <w:tr>
        <w:tblPrEx>
          <w:tblLayout w:type="fixed"/>
          <w:tblCellMar>
            <w:top w:w="0" w:type="dxa"/>
            <w:left w:w="108" w:type="dxa"/>
            <w:bottom w:w="0" w:type="dxa"/>
            <w:right w:w="108" w:type="dxa"/>
          </w:tblCellMar>
        </w:tblPrEx>
        <w:trPr>
          <w:trHeight w:val="540"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序号</w:t>
            </w: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学生班级及姓名</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指导教师</w:t>
            </w: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物流3191班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张炜晗</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白雪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杜杰成</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贺博鑫</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李恒</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柯明坤</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李魁</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柴江红</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高嘉浩</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黄佳珺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李宏宇</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李广田</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刘东升</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陈佳宝</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郝哲</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董旭</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何康</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共16人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物流3191班</w:t>
            </w:r>
          </w:p>
        </w:tc>
        <w:tc>
          <w:tcPr>
            <w:tcW w:w="1581" w:type="dxa"/>
            <w:tcBorders>
              <w:top w:val="nil"/>
              <w:left w:val="nil"/>
              <w:bottom w:val="single" w:color="auto" w:sz="4" w:space="0"/>
              <w:right w:val="single" w:color="auto" w:sz="4" w:space="0"/>
            </w:tcBorders>
            <w:shd w:val="clear" w:color="auto" w:fill="auto"/>
            <w:vAlign w:val="center"/>
          </w:tcPr>
          <w:p>
            <w:pPr>
              <w:widowControl/>
              <w:ind w:firstLine="550" w:firstLineChars="250"/>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田昌奇</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常诗琪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范晓华</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郭盼</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李成杰</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卫紫嫣</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陈晶</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高晓辉</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雷光辉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乔丹</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吴雨雨</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共10人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36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物流3191班</w:t>
            </w:r>
          </w:p>
        </w:tc>
        <w:tc>
          <w:tcPr>
            <w:tcW w:w="1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物流3192</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崔乃丹</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李静</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卢卓雄</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孙家乐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贺培哲</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杜泽恒</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马文瑞</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李雪怡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马杰龙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孙乐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陈方方</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段清清</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白晓飞</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李洋</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秦凌晨</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王展</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陈少秋</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郭佳春</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刘欢</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申雨金</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吴振杨</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陈思</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贺佳明</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刘凯祥</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宋晓玉</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杨关平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880" w:type="dxa"/>
            <w:tcBorders>
              <w:top w:val="nil"/>
              <w:left w:val="nil"/>
              <w:bottom w:val="single" w:color="auto" w:sz="4" w:space="0"/>
              <w:right w:val="single" w:color="auto" w:sz="4" w:space="0"/>
            </w:tcBorders>
            <w:shd w:val="clear" w:color="auto" w:fill="auto"/>
          </w:tcPr>
          <w:p>
            <w:pPr>
              <w:ind w:firstLine="220" w:firstLineChars="100"/>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刘云飞</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苏婉婷</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姚小恬</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880" w:type="dxa"/>
            <w:tcBorders>
              <w:top w:val="nil"/>
              <w:left w:val="nil"/>
              <w:bottom w:val="single" w:color="auto" w:sz="4" w:space="0"/>
              <w:right w:val="single" w:color="auto" w:sz="4" w:space="0"/>
            </w:tcBorders>
            <w:shd w:val="clear" w:color="auto" w:fill="auto"/>
          </w:tcPr>
          <w:p>
            <w:pPr>
              <w:ind w:firstLine="220" w:firstLineChars="100"/>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赵欢</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赵妍</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郑伊琳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880" w:type="dxa"/>
            <w:tcBorders>
              <w:top w:val="nil"/>
              <w:left w:val="nil"/>
              <w:bottom w:val="single" w:color="auto" w:sz="4" w:space="0"/>
              <w:right w:val="single" w:color="auto" w:sz="4" w:space="0"/>
            </w:tcBorders>
            <w:shd w:val="clear" w:color="auto" w:fill="auto"/>
          </w:tcPr>
          <w:p>
            <w:pPr>
              <w:ind w:firstLine="220" w:firstLineChars="100"/>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共31人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物流3192班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苏开拓</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李晨</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马磊磊</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任丽华</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袁佳依</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张强</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杨盼</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李继成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马毅帆</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任强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袁嘉欣</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张怡萌</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员银燕</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李佳乐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马宇钰</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田雨</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岳园</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张泽鑫</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李正阳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牟泽曦</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王世豪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张博林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赵豪豪</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刘一佳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彭小虎</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武梦珂</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张豪杰</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赵甜甜</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卢秋兴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任戈</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易文武</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张红莉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共31人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w:t>
            </w:r>
          </w:p>
        </w:tc>
        <w:tc>
          <w:tcPr>
            <w:tcW w:w="24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物流3192班</w:t>
            </w:r>
          </w:p>
        </w:tc>
        <w:tc>
          <w:tcPr>
            <w:tcW w:w="29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物流3193班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韩璟</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赵旭</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张文杰</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丁建雨</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付馨玥</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池前芮</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孙晴</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朱浩乾</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冯东辉</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董一硕</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高昭亮</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崔周凯</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田丰</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樊依萍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苟卫涛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丁光伟</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第五硕雅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581"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共16人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w:t>
            </w: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物流3193班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陈鹏</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郭伟</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李奕凯</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任倩楠</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王雨蝶</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张辽</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黄毅</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贺昊翔</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梁加辉</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同晨阳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魏钰</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张倩</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雷博</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胡思源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蔺雯洁</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同洋</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邢宝宝</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赵璐怡</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贾帅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刘昊伟</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王定波</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闫政远</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郑洁洁</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李静静</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罗信誉</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王海帆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燕子怡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左晨阳</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李婉怡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宁飞</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王若飞</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张家豪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共31人</w:t>
            </w:r>
          </w:p>
        </w:tc>
        <w:tc>
          <w:tcPr>
            <w:tcW w:w="14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w:t>
            </w: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物流3194班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杨路林</w:t>
            </w:r>
            <w:r>
              <w:rPr>
                <w:rFonts w:hint="eastAsia" w:ascii="仿宋" w:hAnsi="仿宋" w:eastAsia="仿宋" w:cs="仿宋"/>
                <w:color w:val="000000"/>
                <w:kern w:val="0"/>
                <w:sz w:val="22"/>
              </w:rPr>
              <w:br w:type="textWrapping"/>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韩宇拓</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郝颖宁</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李贾诓</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任京辉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王庭琛</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陈旭</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常若桐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黄相儒</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李乐乐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王力里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王伟松</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雷嘉馨</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杜阿帅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黄旭</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刘欢</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王梦瑶</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王兴圆</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冯万朗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寇舒童</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刘松明</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王英豪</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高文静</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李福宁</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刘旭涵</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王茜茜</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王羽佳</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郝方绮</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李行</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罗普元</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王思萌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共31人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w:t>
            </w:r>
          </w:p>
        </w:tc>
        <w:tc>
          <w:tcPr>
            <w:tcW w:w="450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物流3194班</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张月芳</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王泽伟</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夏文凯</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杨志琛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张欢欢</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陈昊东</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陈静</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谢阳阳</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姚凯娟</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张欣毅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陈倩</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吴雪红</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徐鹏珺</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张辰帆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赵嘉惠</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朱昊晗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郑旭敏</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共17人</w:t>
            </w:r>
          </w:p>
        </w:tc>
        <w:tc>
          <w:tcPr>
            <w:tcW w:w="14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9</w:t>
            </w: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物流3195班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王新</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陈浩</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郭旭欣</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胡晓艳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刘特</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田战江</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陈佳伟</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何鑫辰</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江丹阳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卢江宇</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王国良</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陈娟</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侯沛江</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李丹丹</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马文婧</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王梦妍</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丁燕</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侯杏</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李嘉兴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王鑫</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王洋洋</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冯沛东</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胡萌娟</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李智龙</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宋彤彤</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蒲惊玉</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共25人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10</w:t>
            </w: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物流3195班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何彤</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王宇恒</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魏鹏辉</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武姿含</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闫千年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杨叶彤</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王煜杰</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吴帅</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许江坤</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闫文静</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姚静</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共10人</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11</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物流3195班</w:t>
            </w:r>
          </w:p>
        </w:tc>
        <w:tc>
          <w:tcPr>
            <w:tcW w:w="38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铁成物流3196班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刘良甫</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翟静嘉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白家琦</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杜鹃</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何昊昊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秦宇栋</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王猛</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张林涛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陈杰</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范坤</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姜世成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任琳千</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武茁强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张一</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程鹏</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冯沙沙</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李烁</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任前前</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张一凡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党发莹</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管永青</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苏磊</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赵梦真</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丁方敏</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郭志豪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刘华丹</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孙浩博</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董思前</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郭仲星</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刘怡驰</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汤晨强</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共31人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12</w:t>
            </w:r>
          </w:p>
        </w:tc>
        <w:tc>
          <w:tcPr>
            <w:tcW w:w="36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铁成物流3196班</w:t>
            </w:r>
          </w:p>
        </w:tc>
        <w:tc>
          <w:tcPr>
            <w:tcW w:w="1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物流3197班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刘雪雪</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田晨怡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肖康瑶</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张航天</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常家乐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范琼</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田雨</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王茜</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许倩如</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张凯旋</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陈科科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郭聪</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王豆</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吴彤彤</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杨骏龙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张秦</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郭森</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席国帅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杨平</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张伟博</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陈治稳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韩玮娜</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夏新宇</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杨秋荣</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张新浪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党乔</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纪程</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夏召弟</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员佳乐</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左蓓蕾</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段怡怡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共31人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13</w:t>
            </w: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物流3197班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樊琳梓</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李江</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马新宇</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孙鹏飞</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王勇刚</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杨创</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张恒</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李文洁</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马紫娟</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田琨</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王子豪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杨秦东</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张杰</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栗婷婷</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庞佳兴</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王晨光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温晓玉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杨松</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刘耀坤</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任国强</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王竞芝</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吴思源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杨伊琅</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任璋</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王小琴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奚乐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张娇</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马佳荣</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宋超</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王欣</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闫渭斌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共31人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14</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物流3197班</w:t>
            </w:r>
          </w:p>
        </w:tc>
        <w:tc>
          <w:tcPr>
            <w:tcW w:w="38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物流3199班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物流3198班</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王智慧</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张文雨</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崔哲</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王崇洁</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刘宇轩</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王龙坤</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朱徐州</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赵旭雅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段忠伟</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谢朝阳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阮顺利</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张逸飞</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祝东红</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何瑞</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胡家康</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睢豆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共15人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物流3199班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叶超</w:t>
            </w: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15</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曹永杰</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董宁</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李全</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王宇森</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姜魏</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陈勇安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李建国</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马超敏</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赵瑞林</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共10人</w:t>
            </w: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16</w:t>
            </w:r>
          </w:p>
        </w:tc>
        <w:tc>
          <w:tcPr>
            <w:tcW w:w="5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物流3199班</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裴清福</w:t>
            </w: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苏亮亮</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张高利</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李思博</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田子彤</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喻佳瑶</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王超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李世勇</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梁瑞龙</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闫萌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赵龙龙</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42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78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69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共10人</w:t>
            </w:r>
          </w:p>
        </w:tc>
        <w:tc>
          <w:tcPr>
            <w:tcW w:w="142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2"/>
              </w:rPr>
            </w:pP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三、资料上交时间安排：</w:t>
      </w:r>
    </w:p>
    <w:tbl>
      <w:tblPr>
        <w:tblStyle w:val="9"/>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561" w:type="dxa"/>
            <w:gridSpan w:val="2"/>
            <w:vAlign w:val="center"/>
          </w:tcPr>
          <w:p>
            <w:pPr>
              <w:spacing w:line="252" w:lineRule="auto"/>
              <w:jc w:val="center"/>
              <w:rPr>
                <w:rFonts w:hint="eastAsia" w:ascii="仿宋_GB2312" w:eastAsia="仿宋_GB2312"/>
                <w:b/>
                <w:szCs w:val="21"/>
              </w:rPr>
            </w:pPr>
            <w:r>
              <w:rPr>
                <w:rFonts w:hint="eastAsia" w:ascii="仿宋_GB2312" w:eastAsia="仿宋_GB2312"/>
                <w:b/>
                <w:szCs w:val="21"/>
              </w:rPr>
              <w:t>内   容</w:t>
            </w:r>
          </w:p>
        </w:tc>
        <w:tc>
          <w:tcPr>
            <w:tcW w:w="2442" w:type="dxa"/>
            <w:vAlign w:val="center"/>
          </w:tcPr>
          <w:p>
            <w:pPr>
              <w:spacing w:line="252" w:lineRule="auto"/>
              <w:jc w:val="center"/>
              <w:rPr>
                <w:rFonts w:hint="eastAsia" w:ascii="仿宋_GB2312" w:eastAsia="仿宋_GB2312"/>
                <w:b/>
                <w:szCs w:val="21"/>
              </w:rPr>
            </w:pPr>
            <w:r>
              <w:rPr>
                <w:rFonts w:hint="eastAsia" w:ascii="仿宋_GB2312" w:eastAsia="仿宋_GB2312"/>
                <w:b/>
                <w:szCs w:val="21"/>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61" w:type="dxa"/>
            <w:gridSpan w:val="2"/>
            <w:vAlign w:val="center"/>
          </w:tcPr>
          <w:p>
            <w:pPr>
              <w:spacing w:line="252" w:lineRule="auto"/>
              <w:jc w:val="center"/>
              <w:rPr>
                <w:rFonts w:hint="eastAsia" w:ascii="仿宋_GB2312" w:eastAsia="仿宋_GB2312"/>
                <w:szCs w:val="21"/>
              </w:rPr>
            </w:pPr>
            <w:r>
              <w:rPr>
                <w:rFonts w:hint="eastAsia" w:ascii="仿宋_GB2312" w:eastAsia="仿宋_GB2312"/>
                <w:szCs w:val="21"/>
              </w:rPr>
              <w:t>指导教师安排；分发顶岗实习任务书指导书</w:t>
            </w:r>
          </w:p>
        </w:tc>
        <w:tc>
          <w:tcPr>
            <w:tcW w:w="2442" w:type="dxa"/>
            <w:vAlign w:val="center"/>
          </w:tcPr>
          <w:p>
            <w:pPr>
              <w:spacing w:line="252" w:lineRule="auto"/>
              <w:jc w:val="center"/>
              <w:rPr>
                <w:rFonts w:hint="eastAsia" w:ascii="仿宋_GB2312" w:eastAsia="仿宋_GB2312"/>
                <w:szCs w:val="21"/>
              </w:rPr>
            </w:pPr>
            <w:r>
              <w:rPr>
                <w:rFonts w:hint="eastAsia" w:ascii="仿宋_GB2312" w:eastAsia="仿宋_GB2312"/>
                <w:szCs w:val="21"/>
              </w:rPr>
              <w:t>2021年</w:t>
            </w:r>
            <w:r>
              <w:rPr>
                <w:rFonts w:ascii="仿宋_GB2312" w:eastAsia="仿宋_GB2312"/>
                <w:szCs w:val="21"/>
              </w:rPr>
              <w:t>7</w:t>
            </w:r>
            <w:r>
              <w:rPr>
                <w:rFonts w:hint="eastAsia" w:ascii="仿宋_GB2312" w:eastAsia="仿宋_GB231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500" w:type="dxa"/>
            <w:vAlign w:val="center"/>
          </w:tcPr>
          <w:p>
            <w:pPr>
              <w:spacing w:line="252" w:lineRule="auto"/>
              <w:jc w:val="center"/>
              <w:rPr>
                <w:rFonts w:hint="eastAsia" w:ascii="仿宋_GB2312" w:eastAsia="仿宋_GB2312"/>
                <w:szCs w:val="21"/>
              </w:rPr>
            </w:pPr>
            <w:r>
              <w:rPr>
                <w:rFonts w:hint="eastAsia" w:ascii="仿宋_GB2312" w:eastAsia="仿宋_GB2312"/>
                <w:szCs w:val="21"/>
              </w:rPr>
              <w:t>顶岗实习资料</w:t>
            </w:r>
          </w:p>
        </w:tc>
        <w:tc>
          <w:tcPr>
            <w:tcW w:w="5061" w:type="dxa"/>
            <w:vAlign w:val="center"/>
          </w:tcPr>
          <w:p>
            <w:pPr>
              <w:spacing w:line="252" w:lineRule="auto"/>
              <w:rPr>
                <w:rFonts w:hint="eastAsia" w:ascii="仿宋_GB2312" w:eastAsia="仿宋_GB2312"/>
                <w:szCs w:val="21"/>
              </w:rPr>
            </w:pPr>
            <w:r>
              <w:rPr>
                <w:rFonts w:hint="eastAsia" w:ascii="仿宋_GB2312" w:eastAsia="仿宋_GB2312"/>
                <w:szCs w:val="21"/>
              </w:rPr>
              <w:t>顶岗实习资料按顺序全部装订，并附上统一蓝色封面，上交指导教师（可邮寄：邮编714000，陕西铁路工程职业技术学院管理学院物流教研室  xxx老师）</w:t>
            </w:r>
          </w:p>
        </w:tc>
        <w:tc>
          <w:tcPr>
            <w:tcW w:w="2442" w:type="dxa"/>
            <w:vAlign w:val="center"/>
          </w:tcPr>
          <w:p>
            <w:pPr>
              <w:spacing w:line="252" w:lineRule="auto"/>
              <w:jc w:val="center"/>
              <w:rPr>
                <w:rFonts w:hint="eastAsia" w:ascii="仿宋_GB2312" w:eastAsia="仿宋_GB2312"/>
                <w:szCs w:val="21"/>
              </w:rPr>
            </w:pPr>
            <w:r>
              <w:rPr>
                <w:rFonts w:hint="eastAsia" w:ascii="仿宋_GB2312" w:eastAsia="仿宋_GB2312"/>
                <w:szCs w:val="21"/>
              </w:rPr>
              <w:t>2022年</w:t>
            </w:r>
            <w:r>
              <w:rPr>
                <w:rFonts w:ascii="仿宋_GB2312" w:eastAsia="仿宋_GB2312"/>
                <w:szCs w:val="21"/>
              </w:rPr>
              <w:t>6</w:t>
            </w:r>
            <w:r>
              <w:rPr>
                <w:rFonts w:hint="eastAsia" w:ascii="仿宋_GB2312" w:eastAsia="仿宋_GB2312"/>
                <w:szCs w:val="21"/>
              </w:rPr>
              <w:t>月15日</w:t>
            </w: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顶岗实习学生可参考下表并结合实际工作情况完成周报内容。</w:t>
      </w:r>
    </w:p>
    <w:tbl>
      <w:tblPr>
        <w:tblStyle w:val="9"/>
        <w:tblW w:w="887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15" w:hRule="atLeast"/>
          <w:jc w:val="center"/>
        </w:trPr>
        <w:tc>
          <w:tcPr>
            <w:tcW w:w="2074" w:type="dxa"/>
            <w:vMerge w:val="restart"/>
            <w:vAlign w:val="center"/>
          </w:tcPr>
          <w:p>
            <w:pPr>
              <w:jc w:val="center"/>
              <w:rPr>
                <w:rFonts w:hint="eastAsia"/>
                <w:b/>
                <w:sz w:val="18"/>
                <w:szCs w:val="18"/>
              </w:rPr>
            </w:pPr>
            <w:r>
              <w:rPr>
                <w:rFonts w:hint="eastAsia" w:ascii="Times New Roman" w:hAnsi="Times New Roman" w:eastAsia="仿宋" w:cs="Times New Roman"/>
                <w:szCs w:val="21"/>
              </w:rPr>
              <w:t>物资岗位顶岗工作</w:t>
            </w: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项目1：工程资料熟悉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任务1：项目概况的熟悉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任务2：安全教育和相关规章制度学习</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项目2：采购平台的使用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任务1：整理物资采购的相关知识</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任务2：网络采购平台的使用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88"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任务3：独立完成物资采购任务</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jc w:val="left"/>
              <w:rPr>
                <w:rFonts w:ascii="Times New Roman" w:hAnsi="Times New Roman" w:eastAsia="仿宋" w:cs="Times New Roman"/>
                <w:szCs w:val="21"/>
              </w:rPr>
            </w:pPr>
            <w:r>
              <w:rPr>
                <w:rFonts w:ascii="Times New Roman" w:hAnsi="Times New Roman" w:eastAsia="仿宋" w:cs="Times New Roman"/>
                <w:szCs w:val="21"/>
              </w:rPr>
              <w:t>项目</w:t>
            </w:r>
            <w:r>
              <w:rPr>
                <w:rFonts w:hint="eastAsia" w:ascii="Times New Roman" w:hAnsi="Times New Roman" w:eastAsia="仿宋" w:cs="Times New Roman"/>
                <w:szCs w:val="21"/>
              </w:rPr>
              <w:t>3：</w:t>
            </w:r>
            <w:r>
              <w:rPr>
                <w:rFonts w:ascii="Times New Roman" w:hAnsi="Times New Roman" w:eastAsia="仿宋" w:cs="Times New Roman"/>
                <w:szCs w:val="21"/>
              </w:rPr>
              <w:t>工程材料的仓储管理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任务1：工程材料的检验标准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任务2：工程材料的点收和收料单填制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w:t>
            </w:r>
            <w:r>
              <w:rPr>
                <w:rFonts w:ascii="Times New Roman" w:hAnsi="Times New Roman" w:eastAsia="仿宋" w:cs="Times New Roman"/>
                <w:szCs w:val="21"/>
              </w:rPr>
              <w:t>工程材料的堆码和仓库的合理排布</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工程材料的保管与定期盘点</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5</w:t>
            </w:r>
            <w:r>
              <w:rPr>
                <w:rFonts w:hint="eastAsia" w:ascii="Times New Roman" w:hAnsi="Times New Roman" w:eastAsia="仿宋" w:cs="Times New Roman"/>
                <w:szCs w:val="21"/>
              </w:rPr>
              <w:t>：</w:t>
            </w:r>
            <w:r>
              <w:rPr>
                <w:rFonts w:ascii="Times New Roman" w:hAnsi="Times New Roman" w:eastAsia="仿宋" w:cs="Times New Roman"/>
                <w:szCs w:val="21"/>
              </w:rPr>
              <w:t>工程材料的出库和出料单</w:t>
            </w:r>
            <w:r>
              <w:rPr>
                <w:rFonts w:hint="eastAsia" w:ascii="Times New Roman" w:hAnsi="Times New Roman" w:eastAsia="仿宋" w:cs="Times New Roman"/>
                <w:szCs w:val="21"/>
              </w:rPr>
              <w:t>、</w:t>
            </w:r>
            <w:r>
              <w:rPr>
                <w:rFonts w:ascii="Times New Roman" w:hAnsi="Times New Roman" w:eastAsia="仿宋" w:cs="Times New Roman"/>
                <w:szCs w:val="21"/>
              </w:rPr>
              <w:t>调拨单等单据的填制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4</w:t>
            </w:r>
            <w:r>
              <w:rPr>
                <w:rFonts w:hint="eastAsia" w:ascii="Times New Roman" w:hAnsi="Times New Roman" w:eastAsia="仿宋" w:cs="Times New Roman"/>
                <w:szCs w:val="21"/>
              </w:rPr>
              <w:t>：机械设备的管理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任务1：熟悉工程机械管理模式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任务2：</w:t>
            </w:r>
            <w:r>
              <w:rPr>
                <w:rFonts w:ascii="Times New Roman" w:hAnsi="Times New Roman" w:eastAsia="仿宋" w:cs="Times New Roman"/>
                <w:szCs w:val="21"/>
              </w:rPr>
              <w:t>统计现有设备使用</w:t>
            </w:r>
            <w:r>
              <w:rPr>
                <w:rFonts w:hint="eastAsia" w:ascii="Times New Roman" w:hAnsi="Times New Roman" w:eastAsia="仿宋" w:cs="Times New Roman"/>
                <w:szCs w:val="21"/>
              </w:rPr>
              <w:t>、</w:t>
            </w:r>
            <w:r>
              <w:rPr>
                <w:rFonts w:ascii="Times New Roman" w:hAnsi="Times New Roman" w:eastAsia="仿宋" w:cs="Times New Roman"/>
                <w:szCs w:val="21"/>
              </w:rPr>
              <w:t>保养及维修状况</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ascii="Times New Roman" w:hAnsi="Times New Roman" w:eastAsia="仿宋" w:cs="Times New Roman"/>
                <w:szCs w:val="21"/>
              </w:rPr>
              <w:t>任务</w:t>
            </w:r>
            <w:r>
              <w:rPr>
                <w:rFonts w:hint="eastAsia" w:ascii="Times New Roman" w:hAnsi="Times New Roman" w:eastAsia="仿宋" w:cs="Times New Roman"/>
                <w:szCs w:val="21"/>
              </w:rPr>
              <w:t>3：</w:t>
            </w:r>
            <w:r>
              <w:rPr>
                <w:rFonts w:ascii="Times New Roman" w:hAnsi="Times New Roman" w:eastAsia="仿宋" w:cs="Times New Roman"/>
                <w:szCs w:val="21"/>
              </w:rPr>
              <w:t>分析</w:t>
            </w:r>
            <w:r>
              <w:rPr>
                <w:rFonts w:hint="eastAsia" w:ascii="Times New Roman" w:hAnsi="Times New Roman" w:eastAsia="仿宋" w:cs="Times New Roman"/>
                <w:szCs w:val="21"/>
              </w:rPr>
              <w:t>各类工程机械市场存量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5</w:t>
            </w:r>
            <w:r>
              <w:rPr>
                <w:rFonts w:hint="eastAsia" w:ascii="Times New Roman" w:hAnsi="Times New Roman" w:eastAsia="仿宋" w:cs="Times New Roman"/>
                <w:szCs w:val="21"/>
              </w:rPr>
              <w:t>：工程物资的内业工作</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 外业数据汇总</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任务2.电子数据的录入和分析</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3</w:t>
            </w:r>
            <w:r>
              <w:rPr>
                <w:rFonts w:hint="eastAsia" w:ascii="Times New Roman" w:hAnsi="Times New Roman" w:eastAsia="仿宋" w:cs="Times New Roman"/>
                <w:szCs w:val="21"/>
              </w:rPr>
              <w:t>.单据归档</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五、成绩评定细则：</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顶岗实习学生成绩考核由校内指导教师考核、企业指导教师考核、系统评分三部分构成。</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主要从顶岗实习学生日常签到、周报、月报、实习总结等提交情况由系统自动进行评定，占总成绩的20%。</w:t>
      </w: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六、资料装订图示：</w:t>
      </w:r>
    </w:p>
    <w:p>
      <w:pPr>
        <w:ind w:right="691" w:rightChars="329"/>
        <w:jc w:val="center"/>
        <w:rPr>
          <w:rFonts w:hint="eastAsia" w:ascii="仿宋_GB2312" w:eastAsia="仿宋_GB2312"/>
          <w:b/>
          <w:sz w:val="28"/>
          <w:szCs w:val="28"/>
        </w:rPr>
      </w:pPr>
    </w:p>
    <w:p>
      <w:pPr>
        <w:ind w:right="691" w:rightChars="329"/>
        <w:jc w:val="center"/>
        <w:rPr>
          <w:rFonts w:hint="eastAsia" w:ascii="仿宋_GB2312" w:eastAsia="仿宋_GB2312"/>
          <w:b/>
          <w:sz w:val="28"/>
          <w:szCs w:val="28"/>
        </w:rPr>
      </w:pPr>
      <w:r>
        <w:rPr>
          <w:rFonts w:ascii="仿宋_GB2312" w:eastAsia="仿宋_GB2312"/>
          <w:b/>
          <w:sz w:val="28"/>
          <w:szCs w:val="28"/>
        </w:rPr>
        <w:drawing>
          <wp:inline distT="0" distB="0" distL="0" distR="0">
            <wp:extent cx="2371725" cy="3114675"/>
            <wp:effectExtent l="19050" t="0" r="9525" b="0"/>
            <wp:docPr id="2" name="图片 1" descr="3139520981794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13952098179486268"/>
                    <pic:cNvPicPr>
                      <a:picLocks noChangeAspect="1" noChangeArrowheads="1"/>
                    </pic:cNvPicPr>
                  </pic:nvPicPr>
                  <pic:blipFill>
                    <a:blip r:embed="rId15" cstate="print"/>
                    <a:srcRect/>
                    <a:stretch>
                      <a:fillRect/>
                    </a:stretch>
                  </pic:blipFill>
                  <pic:spPr>
                    <a:xfrm>
                      <a:off x="0" y="0"/>
                      <a:ext cx="2371725" cy="3114675"/>
                    </a:xfrm>
                    <a:prstGeom prst="rect">
                      <a:avLst/>
                    </a:prstGeom>
                    <a:noFill/>
                    <a:ln w="9525">
                      <a:noFill/>
                      <a:miter lim="800000"/>
                      <a:headEnd/>
                      <a:tailEnd/>
                    </a:ln>
                  </pic:spPr>
                </pic:pic>
              </a:graphicData>
            </a:graphic>
          </wp:inline>
        </w:drawing>
      </w:r>
    </w:p>
    <w:p>
      <w:pPr>
        <w:spacing w:line="360" w:lineRule="auto"/>
        <w:ind w:right="691" w:rightChars="329"/>
        <w:jc w:val="right"/>
        <w:rPr>
          <w:rFonts w:hint="eastAsia" w:ascii="仿宋_GB2312" w:eastAsia="仿宋_GB2312"/>
          <w:sz w:val="24"/>
        </w:rPr>
      </w:pPr>
    </w:p>
    <w:p>
      <w:pPr>
        <w:spacing w:line="288" w:lineRule="auto"/>
        <w:ind w:firstLine="480" w:firstLineChars="200"/>
        <w:rPr>
          <w:rFonts w:ascii="仿宋_GB2312" w:hAnsi="宋体" w:eastAsia="仿宋_GB2312"/>
          <w:sz w:val="24"/>
        </w:rPr>
      </w:pPr>
    </w:p>
    <w:p>
      <w:pPr>
        <w:wordWrap w:val="0"/>
        <w:spacing w:line="360" w:lineRule="auto"/>
        <w:ind w:right="691" w:rightChars="329"/>
        <w:jc w:val="center"/>
        <w:rPr>
          <w:rFonts w:hint="eastAsia" w:ascii="仿宋_GB2312" w:eastAsia="仿宋_GB2312"/>
          <w:sz w:val="24"/>
        </w:rPr>
      </w:pPr>
      <w:r>
        <w:rPr>
          <w:rFonts w:hint="eastAsia" w:ascii="仿宋_GB2312" w:eastAsia="仿宋_GB2312"/>
          <w:sz w:val="24"/>
        </w:rPr>
        <w:t xml:space="preserve">                                                  编制人：苏开拓 </w:t>
      </w:r>
      <w:r>
        <w:rPr>
          <w:rFonts w:ascii="仿宋_GB2312" w:eastAsia="仿宋_GB2312"/>
          <w:sz w:val="24"/>
        </w:rPr>
        <w:t xml:space="preserve"> </w:t>
      </w:r>
    </w:p>
    <w:p>
      <w:pPr>
        <w:wordWrap w:val="0"/>
        <w:spacing w:line="360" w:lineRule="auto"/>
        <w:ind w:right="691" w:rightChars="329"/>
        <w:jc w:val="right"/>
        <w:rPr>
          <w:rFonts w:hint="eastAsia" w:ascii="仿宋_GB2312" w:eastAsia="仿宋_GB2312"/>
          <w:sz w:val="24"/>
        </w:rPr>
      </w:pPr>
      <w:r>
        <w:rPr>
          <w:rFonts w:hint="eastAsia" w:ascii="仿宋_GB2312" w:eastAsia="仿宋_GB2312"/>
          <w:sz w:val="24"/>
        </w:rPr>
        <w:t xml:space="preserve">  审核人：陈   辉  </w:t>
      </w:r>
    </w:p>
    <w:p>
      <w:pPr>
        <w:wordWrap w:val="0"/>
        <w:spacing w:line="360" w:lineRule="auto"/>
        <w:ind w:right="691" w:rightChars="329"/>
        <w:jc w:val="right"/>
        <w:rPr>
          <w:rFonts w:hint="eastAsia" w:ascii="仿宋_GB2312" w:eastAsia="仿宋_GB2312"/>
          <w:b/>
          <w:sz w:val="32"/>
          <w:szCs w:val="32"/>
        </w:rPr>
      </w:pPr>
      <w:bookmarkStart w:id="2" w:name="_GoBack"/>
      <w:bookmarkEnd w:id="2"/>
      <w:r>
        <w:rPr>
          <w:rFonts w:hint="eastAsia" w:ascii="仿宋_GB2312" w:eastAsia="仿宋_GB2312"/>
          <w:sz w:val="24"/>
        </w:rPr>
        <w:t>时间：2021年7月</w:t>
      </w:r>
    </w:p>
    <w:p>
      <w:pPr>
        <w:spacing w:line="0" w:lineRule="atLeast"/>
        <w:rPr>
          <w:rFonts w:hint="eastAsia" w:ascii="仿宋_GB2312" w:eastAsia="仿宋_GB2312"/>
          <w:szCs w:val="21"/>
        </w:rPr>
        <w:sectPr>
          <w:headerReference r:id="rId5" w:type="default"/>
          <w:footerReference r:id="rId7" w:type="default"/>
          <w:headerReference r:id="rId6" w:type="even"/>
          <w:footerReference r:id="rId8" w:type="even"/>
          <w:pgSz w:w="11906" w:h="16838"/>
          <w:pgMar w:top="1418" w:right="1418" w:bottom="1418" w:left="1701" w:header="851" w:footer="992" w:gutter="0"/>
          <w:pgNumType w:start="0"/>
          <w:cols w:space="720" w:num="1"/>
          <w:titlePg/>
          <w:docGrid w:linePitch="312" w:charSpace="0"/>
        </w:sectPr>
      </w:pPr>
    </w:p>
    <w:p>
      <w:pPr>
        <w:spacing w:line="400" w:lineRule="exact"/>
        <w:rPr>
          <w:rFonts w:hint="eastAsia" w:ascii="黑体" w:eastAsia="黑体"/>
          <w:sz w:val="32"/>
          <w:szCs w:val="32"/>
        </w:rPr>
      </w:pPr>
      <w:r>
        <w:rPr>
          <w:rFonts w:hint="eastAsia" w:ascii="黑体" w:eastAsia="黑体"/>
          <w:sz w:val="32"/>
          <w:szCs w:val="32"/>
        </w:rPr>
        <w:t>附件：</w:t>
      </w:r>
    </w:p>
    <w:p>
      <w:pPr>
        <w:jc w:val="center"/>
        <w:rPr>
          <w:rFonts w:ascii="黑体" w:hAnsi="宋体" w:eastAsia="黑体"/>
          <w:sz w:val="28"/>
          <w:szCs w:val="28"/>
        </w:rPr>
      </w:pPr>
    </w:p>
    <w:p>
      <w:pPr>
        <w:jc w:val="center"/>
        <w:rPr>
          <w:rFonts w:ascii="黑体" w:hAnsi="宋体" w:eastAsia="黑体"/>
          <w:sz w:val="28"/>
          <w:szCs w:val="28"/>
        </w:rPr>
      </w:pPr>
    </w:p>
    <w:p>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r>
        <w:rPr>
          <w:rFonts w:hint="eastAsia" w:ascii="黑体" w:eastAsia="黑体"/>
          <w:sz w:val="72"/>
          <w:szCs w:val="72"/>
        </w:rPr>
        <w:t>顶岗实习报告</w:t>
      </w:r>
    </w:p>
    <w:p>
      <w:pPr>
        <w:rPr>
          <w:rFonts w:hint="eastAsia"/>
          <w:sz w:val="36"/>
          <w:szCs w:val="36"/>
        </w:rPr>
      </w:pPr>
    </w:p>
    <w:p>
      <w:pPr>
        <w:rPr>
          <w:rFonts w:hint="eastAsia"/>
          <w:sz w:val="36"/>
          <w:szCs w:val="36"/>
        </w:rPr>
      </w:pPr>
    </w:p>
    <w:tbl>
      <w:tblPr>
        <w:tblStyle w:val="9"/>
        <w:tblW w:w="5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rFonts w:hint="eastAsia"/>
                <w:b/>
                <w:sz w:val="28"/>
                <w:szCs w:val="36"/>
                <w:u w:val="single"/>
              </w:rPr>
            </w:pPr>
            <w:r>
              <w:rPr>
                <w:rFonts w:hint="eastAsia"/>
                <w:b/>
                <w:sz w:val="28"/>
                <w:szCs w:val="36"/>
              </w:rPr>
              <w:t>姓          名：</w:t>
            </w:r>
          </w:p>
        </w:tc>
        <w:tc>
          <w:tcPr>
            <w:tcW w:w="3250" w:type="dxa"/>
            <w:tcBorders>
              <w:top w:val="nil"/>
              <w:left w:val="nil"/>
              <w:bottom w:val="single" w:color="auto" w:sz="4" w:space="0"/>
              <w:right w:val="nil"/>
            </w:tcBorders>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rFonts w:hint="eastAsia"/>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tcPr>
          <w:p>
            <w:pPr>
              <w:spacing w:line="480" w:lineRule="exact"/>
              <w:rPr>
                <w:rFonts w:hint="eastAsia"/>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rFonts w:hint="eastAsia"/>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rFonts w:hint="eastAsia"/>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rFonts w:hint="eastAsia"/>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rFonts w:hint="eastAsia"/>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rFonts w:hint="eastAsia"/>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rFonts w:hint="eastAsia"/>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tcPr>
          <w:p>
            <w:pPr>
              <w:spacing w:line="480" w:lineRule="exact"/>
              <w:rPr>
                <w:rFonts w:hint="eastAsia"/>
                <w:b/>
                <w:sz w:val="28"/>
                <w:szCs w:val="36"/>
                <w:u w:val="single"/>
              </w:rPr>
            </w:pPr>
          </w:p>
        </w:tc>
      </w:tr>
    </w:tbl>
    <w:p>
      <w:pPr>
        <w:jc w:val="center"/>
        <w:rPr>
          <w:rFonts w:ascii="宋体" w:hAnsi="宋体"/>
          <w:b/>
          <w:sz w:val="32"/>
          <w:szCs w:val="44"/>
        </w:rPr>
      </w:pPr>
    </w:p>
    <w:p>
      <w:pPr>
        <w:jc w:val="center"/>
        <w:rPr>
          <w:rFonts w:ascii="宋体" w:hAnsi="宋体"/>
          <w:b/>
          <w:sz w:val="32"/>
          <w:szCs w:val="44"/>
        </w:rPr>
      </w:pPr>
    </w:p>
    <w:p>
      <w:pPr>
        <w:jc w:val="center"/>
        <w:rPr>
          <w:rFonts w:hint="eastAsia"/>
          <w:b/>
          <w:sz w:val="24"/>
          <w:szCs w:val="36"/>
        </w:rPr>
      </w:pPr>
      <w:r>
        <w:rPr>
          <w:rFonts w:hint="eastAsia" w:ascii="宋体" w:hAnsi="宋体"/>
          <w:b/>
          <w:sz w:val="32"/>
          <w:szCs w:val="44"/>
        </w:rPr>
        <w:t>陕西铁路工程职业技术学院</w:t>
      </w:r>
    </w:p>
    <w:p>
      <w:pPr>
        <w:jc w:val="center"/>
        <w:rPr>
          <w:rFonts w:hint="eastAsia"/>
          <w:b/>
          <w:sz w:val="28"/>
          <w:szCs w:val="36"/>
        </w:rPr>
      </w:pPr>
      <w:r>
        <w:rPr>
          <w:rFonts w:hint="eastAsia"/>
          <w:b/>
          <w:sz w:val="28"/>
          <w:szCs w:val="36"/>
        </w:rPr>
        <w:t>20  年   月</w:t>
      </w:r>
    </w:p>
    <w:p>
      <w:pPr>
        <w:jc w:val="center"/>
        <w:rPr>
          <w:rFonts w:hint="eastAsia"/>
          <w:sz w:val="36"/>
          <w:szCs w:val="36"/>
        </w:rPr>
        <w:sectPr>
          <w:headerReference r:id="rId9" w:type="default"/>
          <w:footerReference r:id="rId10" w:type="default"/>
          <w:pgSz w:w="11906" w:h="16838"/>
          <w:pgMar w:top="2098" w:right="1474" w:bottom="1985" w:left="1588" w:header="851" w:footer="992" w:gutter="0"/>
          <w:pgNumType w:fmt="numberInDash"/>
          <w:cols w:space="720" w:num="1"/>
          <w:docGrid w:type="linesAndChars" w:linePitch="291" w:charSpace="-3426"/>
        </w:sectPr>
      </w:pPr>
    </w:p>
    <w:p>
      <w:pPr>
        <w:spacing w:beforeLines="50" w:line="360" w:lineRule="auto"/>
        <w:jc w:val="center"/>
        <w:rPr>
          <w:rFonts w:hint="eastAsia"/>
          <w:sz w:val="36"/>
          <w:szCs w:val="36"/>
        </w:rPr>
      </w:pPr>
      <w:r>
        <w:rPr>
          <w:rFonts w:hint="eastAsia" w:ascii="方正小标宋简体" w:eastAsia="方正小标宋简体"/>
          <w:sz w:val="44"/>
          <w:szCs w:val="44"/>
        </w:rPr>
        <w:t>说    明</w:t>
      </w:r>
    </w:p>
    <w:p>
      <w:pPr>
        <w:ind w:firstLine="527" w:firstLineChars="200"/>
        <w:jc w:val="left"/>
        <w:rPr>
          <w:rFonts w:hint="eastAsia" w:ascii="仿宋_GB2312" w:eastAsia="仿宋_GB2312"/>
          <w:sz w:val="28"/>
          <w:szCs w:val="28"/>
        </w:rPr>
      </w:pPr>
      <w:r>
        <w:rPr>
          <w:rFonts w:hint="eastAsia" w:ascii="仿宋_GB2312" w:eastAsia="仿宋_GB2312"/>
          <w:sz w:val="28"/>
          <w:szCs w:val="28"/>
        </w:rPr>
        <w:t>1.周报、月报、总结以电子版形式书写，提前顶岗实习学生从顶岗实习开始之日起撰写周报、月报，其他学生从2020-2021学年第二学期开学起撰写周报、月报。</w:t>
      </w:r>
    </w:p>
    <w:p>
      <w:pPr>
        <w:ind w:firstLine="527" w:firstLineChars="200"/>
        <w:jc w:val="left"/>
        <w:rPr>
          <w:rFonts w:hint="eastAsia" w:ascii="仿宋_GB2312" w:eastAsia="仿宋_GB2312"/>
          <w:sz w:val="28"/>
          <w:szCs w:val="28"/>
        </w:rPr>
      </w:pPr>
      <w:r>
        <w:rPr>
          <w:rFonts w:hint="eastAsia" w:ascii="仿宋_GB2312" w:eastAsia="仿宋_GB2312"/>
          <w:sz w:val="28"/>
          <w:szCs w:val="28"/>
        </w:rPr>
        <w:t>2.实习周报每周填写一次，字数不少于500，实习月报每月填写一次，字数不少于500字，实习总结正文内容不少于3000字。</w:t>
      </w:r>
    </w:p>
    <w:p>
      <w:pPr>
        <w:ind w:firstLine="527" w:firstLineChars="200"/>
        <w:jc w:val="left"/>
        <w:rPr>
          <w:rFonts w:hint="eastAsia" w:ascii="仿宋_GB2312" w:eastAsia="仿宋_GB2312"/>
          <w:sz w:val="28"/>
          <w:szCs w:val="28"/>
        </w:rPr>
      </w:pPr>
      <w:r>
        <w:rPr>
          <w:rFonts w:hint="eastAsia" w:ascii="仿宋_GB2312" w:eastAsia="仿宋_GB2312"/>
          <w:sz w:val="28"/>
          <w:szCs w:val="28"/>
        </w:rPr>
        <w:t>3.顶岗实习结束后，由企业兼职指导教师在“实习考核表”中做出评价，然后将完整的手册交由校内指导教师审阅。</w:t>
      </w:r>
    </w:p>
    <w:p>
      <w:pPr>
        <w:ind w:firstLine="527" w:firstLineChars="200"/>
        <w:jc w:val="left"/>
        <w:rPr>
          <w:rFonts w:hint="eastAsia" w:ascii="仿宋_GB2312" w:eastAsia="仿宋_GB2312"/>
          <w:sz w:val="28"/>
          <w:szCs w:val="28"/>
        </w:rPr>
      </w:pPr>
      <w:r>
        <w:rPr>
          <w:rFonts w:hint="eastAsia" w:ascii="仿宋_GB2312" w:eastAsia="仿宋_GB2312"/>
          <w:sz w:val="28"/>
          <w:szCs w:val="28"/>
        </w:rPr>
        <w:t>4.校内实习指导教师根据顶岗实习过程性材料，评定顶岗实习最终成绩。</w:t>
      </w:r>
    </w:p>
    <w:p>
      <w:pPr>
        <w:ind w:firstLine="527" w:firstLineChars="200"/>
        <w:jc w:val="left"/>
        <w:rPr>
          <w:rFonts w:hint="eastAsia" w:ascii="仿宋_GB2312" w:eastAsia="仿宋_GB2312"/>
          <w:sz w:val="28"/>
          <w:szCs w:val="28"/>
        </w:rPr>
      </w:pPr>
      <w:r>
        <w:rPr>
          <w:rFonts w:hint="eastAsia" w:ascii="仿宋_GB2312" w:eastAsia="仿宋_GB2312"/>
          <w:sz w:val="28"/>
          <w:szCs w:val="28"/>
        </w:rPr>
        <w:t>5.顶岗实习结束后按照目录顺序进行装订，统一为A4左侧单面胶装，封面为蓝色铜版纸，其余为70K打印纸。</w:t>
      </w:r>
    </w:p>
    <w:p>
      <w:pPr>
        <w:ind w:firstLine="516" w:firstLineChars="196"/>
        <w:jc w:val="left"/>
        <w:rPr>
          <w:rFonts w:hint="eastAsia"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6.顶岗实习成绩是教学计划内的一门重要课程，请认真对待，务必完整、详实填写并及时提交，否则影响正常毕业。</w:t>
      </w:r>
    </w:p>
    <w:p>
      <w:pPr>
        <w:jc w:val="center"/>
        <w:rPr>
          <w:rFonts w:hint="eastAsia"/>
          <w:b/>
          <w:sz w:val="36"/>
          <w:szCs w:val="32"/>
        </w:rPr>
      </w:pPr>
      <w:r>
        <w:rPr>
          <w:rFonts w:hint="eastAsia"/>
          <w:b/>
          <w:sz w:val="36"/>
          <w:szCs w:val="32"/>
        </w:rPr>
        <w:t>目   录</w:t>
      </w:r>
    </w:p>
    <w:p>
      <w:pPr>
        <w:jc w:val="center"/>
        <w:rPr>
          <w:rFonts w:hint="eastAsia"/>
          <w:sz w:val="28"/>
          <w:szCs w:val="28"/>
        </w:rPr>
      </w:pP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1. 陕西铁路工程职业技术学院顶岗实习任务书及指导书</w:t>
      </w:r>
    </w:p>
    <w:p>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陕西铁路工程职业技术学院学生顶岗实习综合考评表</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3. 陕西铁路工程职业技术学院学生顶岗实习企业评价表</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4. 陕西铁路工程职业技术学院顶岗实习总结</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5. 陕西铁路工程职业技术学院学生顶岗实习周报</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6. 陕西铁路工程职业技术学院学生顶岗实习月报</w:t>
      </w: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顶岗实习任务书及指导书</w:t>
      </w:r>
    </w:p>
    <w:p>
      <w:pPr>
        <w:ind w:firstLine="435"/>
        <w:rPr>
          <w:rFonts w:hint="eastAsia" w:ascii="仿宋_GB2312" w:eastAsia="仿宋_GB2312"/>
          <w:sz w:val="32"/>
          <w:szCs w:val="32"/>
        </w:rPr>
      </w:pPr>
    </w:p>
    <w:p>
      <w:pPr>
        <w:ind w:firstLine="435"/>
        <w:rPr>
          <w:rFonts w:hint="eastAsia" w:ascii="仿宋_GB2312" w:eastAsia="仿宋_GB2312"/>
          <w:sz w:val="32"/>
          <w:szCs w:val="32"/>
        </w:rPr>
      </w:pPr>
      <w:r>
        <w:rPr>
          <w:rFonts w:hint="eastAsia" w:ascii="仿宋_GB2312" w:eastAsia="仿宋_GB2312"/>
          <w:sz w:val="28"/>
          <w:szCs w:val="28"/>
        </w:rPr>
        <w:t>XXXX XXXX XXXX XXXX （可根据实际情况自行拟定完成）。</w:t>
      </w:r>
    </w:p>
    <w:p>
      <w:pPr>
        <w:rPr>
          <w:rFonts w:ascii="宋体" w:hAnsi="宋体"/>
          <w:bCs/>
          <w:color w:val="000000"/>
          <w:sz w:val="24"/>
        </w:rPr>
        <w:sectPr>
          <w:headerReference r:id="rId11" w:type="default"/>
          <w:footerReference r:id="rId12" w:type="default"/>
          <w:footerReference r:id="rId13" w:type="even"/>
          <w:pgSz w:w="11906" w:h="16838"/>
          <w:pgMar w:top="2098" w:right="1474" w:bottom="1985" w:left="1588" w:header="851" w:footer="992" w:gutter="0"/>
          <w:pgNumType w:fmt="numberInDash"/>
          <w:cols w:space="720" w:num="1"/>
          <w:docGrid w:type="lines" w:linePitch="312" w:charSpace="0"/>
        </w:sect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afterLines="5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顶岗实习综合考评表</w:t>
      </w:r>
    </w:p>
    <w:tbl>
      <w:tblPr>
        <w:tblStyle w:val="9"/>
        <w:tblW w:w="88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59"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pPr>
              <w:adjustRightInd w:val="0"/>
              <w:snapToGrid w:val="0"/>
              <w:spacing w:line="276" w:lineRule="auto"/>
              <w:jc w:val="center"/>
              <w:rPr>
                <w:rFonts w:hint="eastAsia" w:ascii="楷体_GB2312" w:eastAsia="楷体_GB2312"/>
                <w:b/>
                <w:color w:val="000000"/>
                <w:sz w:val="24"/>
              </w:rPr>
            </w:pPr>
          </w:p>
        </w:tc>
        <w:tc>
          <w:tcPr>
            <w:tcW w:w="833"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pPr>
              <w:adjustRightInd w:val="0"/>
              <w:snapToGrid w:val="0"/>
              <w:spacing w:line="276" w:lineRule="auto"/>
              <w:jc w:val="center"/>
              <w:rPr>
                <w:rFonts w:hint="eastAsia" w:ascii="楷体_GB2312" w:eastAsia="楷体_GB2312"/>
                <w:b/>
                <w:color w:val="000000"/>
                <w:sz w:val="24"/>
              </w:rPr>
            </w:pPr>
          </w:p>
        </w:tc>
        <w:tc>
          <w:tcPr>
            <w:tcW w:w="1200"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pPr>
              <w:adjustRightInd w:val="0"/>
              <w:snapToGrid w:val="0"/>
              <w:spacing w:line="276" w:lineRule="auto"/>
              <w:jc w:val="center"/>
              <w:rPr>
                <w:rFonts w:hint="eastAsia"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20" w:type="dxa"/>
            <w:gridSpan w:val="3"/>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顶岗实习单位</w:t>
            </w:r>
          </w:p>
        </w:tc>
        <w:tc>
          <w:tcPr>
            <w:tcW w:w="6940" w:type="dxa"/>
            <w:gridSpan w:val="8"/>
            <w:vAlign w:val="center"/>
          </w:tcPr>
          <w:p>
            <w:pPr>
              <w:adjustRightInd w:val="0"/>
              <w:snapToGrid w:val="0"/>
              <w:spacing w:line="276" w:lineRule="auto"/>
              <w:jc w:val="center"/>
              <w:rPr>
                <w:rFonts w:hint="eastAsia"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此部分由习讯云顶岗实习平台根据学生签到、周报、月报等完成情况综合评定。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s="宋体"/>
                <w:color w:val="000000"/>
                <w:kern w:val="0"/>
                <w:sz w:val="24"/>
              </w:rPr>
              <w:t>总顶岗实习总评成绩（百分制）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 xml:space="preserve">根据以上考核，该生顶岗实习课程评定为：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pPr>
              <w:adjustRightInd w:val="0"/>
              <w:snapToGrid w:val="0"/>
              <w:spacing w:line="276" w:lineRule="auto"/>
              <w:ind w:firstLine="4080" w:firstLineChars="1700"/>
              <w:rPr>
                <w:rFonts w:hint="eastAsia" w:ascii="楷体_GB2312" w:eastAsia="楷体_GB2312"/>
                <w:color w:val="000000"/>
                <w:sz w:val="24"/>
              </w:rPr>
            </w:pPr>
          </w:p>
          <w:p>
            <w:pPr>
              <w:adjustRightInd w:val="0"/>
              <w:snapToGrid w:val="0"/>
              <w:spacing w:line="276" w:lineRule="auto"/>
              <w:ind w:firstLine="4080" w:firstLineChars="1700"/>
              <w:rPr>
                <w:rFonts w:hint="eastAsia"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hint="eastAsia" w:ascii="楷体_GB2312" w:eastAsia="楷体_GB2312"/>
                <w:color w:val="000000"/>
                <w:sz w:val="24"/>
              </w:rPr>
            </w:pPr>
          </w:p>
          <w:p>
            <w:pPr>
              <w:adjustRightInd w:val="0"/>
              <w:snapToGrid w:val="0"/>
              <w:spacing w:line="276" w:lineRule="auto"/>
              <w:ind w:firstLine="4080" w:firstLineChars="1700"/>
              <w:rPr>
                <w:rFonts w:hint="eastAsia" w:ascii="楷体_GB2312" w:eastAsia="楷体_GB2312" w:cs="宋体"/>
                <w:color w:val="000000"/>
                <w:kern w:val="0"/>
                <w:sz w:val="24"/>
              </w:rPr>
            </w:pPr>
            <w:r>
              <w:rPr>
                <w:rFonts w:hint="eastAsia" w:ascii="楷体_GB2312" w:eastAsia="楷体_GB2312" w:cs="宋体"/>
                <w:color w:val="000000"/>
                <w:kern w:val="0"/>
                <w:sz w:val="24"/>
                <w:lang w:val="en-US" w:eastAsia="zh-CN"/>
              </w:rPr>
              <w:t>院</w:t>
            </w:r>
            <w:r>
              <w:rPr>
                <w:rFonts w:hint="eastAsia" w:ascii="楷体_GB2312" w:eastAsia="楷体_GB2312" w:cs="宋体"/>
                <w:color w:val="000000"/>
                <w:kern w:val="0"/>
                <w:sz w:val="24"/>
              </w:rPr>
              <w:t xml:space="preserve">（部）盖章：          年   月   日  </w:t>
            </w:r>
          </w:p>
        </w:tc>
      </w:tr>
    </w:tbl>
    <w:p>
      <w:pPr>
        <w:snapToGrid w:val="0"/>
        <w:jc w:val="center"/>
        <w:rPr>
          <w:rFonts w:ascii="宋体" w:hAnsi="宋体"/>
          <w:bCs/>
          <w:color w:val="000000"/>
          <w:sz w:val="24"/>
        </w:r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顶岗实习企业评价表</w:t>
      </w:r>
    </w:p>
    <w:p>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lang w:val="en-US" w:eastAsia="zh-CN"/>
        </w:rPr>
        <w:t>院</w:t>
      </w:r>
      <w:r>
        <w:rPr>
          <w:rFonts w:hint="eastAsia" w:ascii="楷体_GB2312" w:hAnsi="宋体" w:eastAsia="楷体_GB2312"/>
          <w:color w:val="000000"/>
          <w:szCs w:val="21"/>
        </w:rPr>
        <w:t>（部）：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9"/>
        <w:tblW w:w="90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exact"/>
          <w:jc w:val="center"/>
        </w:trPr>
        <w:tc>
          <w:tcPr>
            <w:tcW w:w="667"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hint="eastAsia" w:ascii="楷体_GB2312" w:eastAsia="楷体_GB2312"/>
                <w:b/>
                <w:color w:val="000000"/>
                <w:szCs w:val="21"/>
              </w:rPr>
            </w:pPr>
          </w:p>
        </w:tc>
        <w:tc>
          <w:tcPr>
            <w:tcW w:w="848"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hint="eastAsia" w:ascii="楷体_GB2312" w:eastAsia="楷体_GB2312"/>
                <w:b/>
                <w:color w:val="000000"/>
                <w:szCs w:val="21"/>
              </w:rPr>
            </w:pPr>
          </w:p>
        </w:tc>
        <w:tc>
          <w:tcPr>
            <w:tcW w:w="1270"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pPr>
              <w:adjustRightInd w:val="0"/>
              <w:snapToGrid w:val="0"/>
              <w:spacing w:line="276" w:lineRule="auto"/>
              <w:jc w:val="center"/>
              <w:rPr>
                <w:rFonts w:hint="eastAsia"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exact"/>
          <w:jc w:val="center"/>
        </w:trPr>
        <w:tc>
          <w:tcPr>
            <w:tcW w:w="5829" w:type="dxa"/>
            <w:gridSpan w:val="5"/>
            <w:vAlign w:val="center"/>
          </w:tcPr>
          <w:p>
            <w:pPr>
              <w:adjustRightInd w:val="0"/>
              <w:snapToGrid w:val="0"/>
              <w:spacing w:line="276" w:lineRule="auto"/>
              <w:jc w:val="center"/>
              <w:rPr>
                <w:rFonts w:hint="eastAsia"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pPr>
              <w:adjustRightInd w:val="0"/>
              <w:snapToGrid w:val="0"/>
              <w:spacing w:line="276" w:lineRule="auto"/>
              <w:jc w:val="center"/>
              <w:rPr>
                <w:rFonts w:hint="eastAsia" w:ascii="楷体_GB2312" w:eastAsia="楷体_GB2312"/>
                <w:color w:val="000000"/>
                <w:szCs w:val="21"/>
              </w:rPr>
            </w:pPr>
          </w:p>
        </w:tc>
      </w:tr>
    </w:tbl>
    <w:p>
      <w:pPr>
        <w:rPr>
          <w:rFonts w:hint="eastAsia"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注：此表由企业指导教师填写并按百分制给定成绩，由校内指导教师录入习讯云顶岗实习管理平台。</w:t>
      </w:r>
    </w:p>
    <w:p>
      <w:pPr>
        <w:adjustRightInd w:val="0"/>
        <w:snapToGrid w:val="0"/>
        <w:spacing w:line="276" w:lineRule="auto"/>
        <w:rPr>
          <w:rFonts w:hint="eastAsia" w:ascii="仿宋_GB2312" w:eastAsia="仿宋_GB2312"/>
          <w:color w:val="000000"/>
          <w:szCs w:val="21"/>
        </w:rPr>
      </w:pPr>
    </w:p>
    <w:p>
      <w:pPr>
        <w:adjustRightInd w:val="0"/>
        <w:snapToGrid w:val="0"/>
        <w:spacing w:line="276" w:lineRule="auto"/>
        <w:rPr>
          <w:rFonts w:hint="eastAsia" w:ascii="仿宋_GB2312" w:eastAsia="仿宋_GB2312"/>
          <w:color w:val="000000"/>
          <w:szCs w:val="21"/>
        </w:rPr>
      </w:pPr>
    </w:p>
    <w:p>
      <w:pPr>
        <w:adjustRightInd w:val="0"/>
        <w:snapToGrid w:val="0"/>
        <w:spacing w:line="276" w:lineRule="auto"/>
        <w:ind w:firstLine="4320" w:firstLineChars="1800"/>
        <w:rPr>
          <w:rFonts w:hint="eastAsia" w:ascii="仿宋_GB2312" w:eastAsia="仿宋_GB2312"/>
          <w:color w:val="000000"/>
          <w:sz w:val="24"/>
        </w:rPr>
      </w:pPr>
      <w:r>
        <w:rPr>
          <w:rFonts w:hint="eastAsia" w:ascii="仿宋_GB2312" w:eastAsia="仿宋_GB2312"/>
          <w:color w:val="000000"/>
          <w:sz w:val="24"/>
        </w:rPr>
        <w:t>企业指导教师签字：</w:t>
      </w:r>
    </w:p>
    <w:p>
      <w:pPr>
        <w:widowControl/>
        <w:ind w:firstLine="5280" w:firstLineChars="2200"/>
        <w:rPr>
          <w:rFonts w:hint="eastAsia" w:ascii="仿宋_GB2312" w:eastAsia="仿宋_GB2312" w:cs="宋体"/>
          <w:color w:val="000000"/>
          <w:kern w:val="0"/>
          <w:sz w:val="24"/>
        </w:rPr>
      </w:pPr>
    </w:p>
    <w:p>
      <w:pPr>
        <w:widowControl/>
        <w:ind w:firstLine="4560" w:firstLineChars="1900"/>
        <w:rPr>
          <w:rFonts w:hint="eastAsia" w:ascii="仿宋_GB2312" w:eastAsia="仿宋_GB2312" w:cs="宋体"/>
          <w:color w:val="000000"/>
          <w:kern w:val="0"/>
          <w:sz w:val="24"/>
        </w:rPr>
      </w:pPr>
      <w:r>
        <w:rPr>
          <w:rFonts w:hint="eastAsia" w:ascii="仿宋_GB2312" w:eastAsia="仿宋_GB2312" w:cs="宋体"/>
          <w:color w:val="000000"/>
          <w:kern w:val="0"/>
          <w:sz w:val="24"/>
        </w:rPr>
        <w:t>单位盖章：           年    月   日</w:t>
      </w:r>
    </w:p>
    <w:p>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rPr>
        <w:t>顶岗实习总结</w:t>
      </w:r>
    </w:p>
    <w:p>
      <w:pPr>
        <w:spacing w:line="600" w:lineRule="exact"/>
        <w:ind w:firstLine="698" w:firstLineChars="218"/>
        <w:rPr>
          <w:rFonts w:ascii="黑体" w:hAnsi="宋体" w:eastAsia="黑体"/>
          <w:sz w:val="32"/>
          <w:szCs w:val="32"/>
        </w:rPr>
      </w:pPr>
      <w:r>
        <w:rPr>
          <w:rFonts w:hint="eastAsia" w:ascii="黑体" w:hAnsi="宋体" w:eastAsia="黑体"/>
          <w:sz w:val="32"/>
          <w:szCs w:val="32"/>
        </w:rPr>
        <w:t>一、实习情况概况（三号，黑体）</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98" w:firstLineChars="218"/>
        <w:rPr>
          <w:rFonts w:ascii="黑体" w:hAnsi="宋体" w:eastAsia="黑体"/>
          <w:sz w:val="32"/>
          <w:szCs w:val="32"/>
        </w:rPr>
      </w:pPr>
      <w:r>
        <w:rPr>
          <w:rFonts w:hint="eastAsia" w:ascii="黑体" w:hAnsi="宋体" w:eastAsia="黑体"/>
          <w:sz w:val="32"/>
          <w:szCs w:val="32"/>
        </w:rPr>
        <w:t>二、实习内容及过程（三号，黑体）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afterLines="100"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0" w:name="_Toc323169253"/>
      <w:bookmarkStart w:id="1" w:name="_Toc328472473"/>
      <w:r>
        <w:rPr>
          <w:rFonts w:hint="eastAsia" w:ascii="方正小标宋简体" w:eastAsia="方正小标宋简体"/>
          <w:bCs/>
          <w:sz w:val="36"/>
          <w:szCs w:val="36"/>
        </w:rPr>
        <w:t>顶岗实习周报</w:t>
      </w:r>
      <w:bookmarkEnd w:id="0"/>
      <w:bookmarkEnd w:id="1"/>
    </w:p>
    <w:p>
      <w:pPr>
        <w:spacing w:line="380" w:lineRule="exact"/>
        <w:ind w:firstLine="420" w:firstLineChars="200"/>
        <w:rPr>
          <w:rFonts w:hint="eastAsia"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9"/>
        <w:tblW w:w="861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tcPr>
          <w:p>
            <w:pPr>
              <w:spacing w:line="240" w:lineRule="atLeast"/>
              <w:rPr>
                <w:rFonts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tcPr>
          <w:p>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pPr>
        <w:snapToGrid w:val="0"/>
        <w:jc w:val="left"/>
        <w:rPr>
          <w:rFonts w:hint="eastAsia"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pPr>
        <w:spacing w:afterLines="10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陕西铁路工程职业技术学院顶岗实习月报</w:t>
      </w:r>
    </w:p>
    <w:p>
      <w:pPr>
        <w:spacing w:line="380" w:lineRule="exact"/>
        <w:ind w:firstLine="420" w:firstLineChars="200"/>
        <w:rPr>
          <w:rFonts w:hint="eastAsia"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9"/>
        <w:tblW w:w="89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1732" w:type="dxa"/>
          </w:tcPr>
          <w:p>
            <w:pPr>
              <w:spacing w:line="360" w:lineRule="exact"/>
              <w:jc w:val="center"/>
              <w:rPr>
                <w:rFonts w:hint="eastAsia" w:ascii="楷体_GB2312" w:eastAsia="楷体_GB2312"/>
                <w:color w:val="000000"/>
                <w:sz w:val="24"/>
              </w:rPr>
            </w:pPr>
            <w:r>
              <w:rPr>
                <w:rFonts w:hint="eastAsia" w:ascii="楷体_GB2312" w:eastAsia="楷体_GB2312"/>
                <w:color w:val="000000"/>
                <w:sz w:val="24"/>
              </w:rPr>
              <w:t>起止时间</w:t>
            </w:r>
          </w:p>
        </w:tc>
        <w:tc>
          <w:tcPr>
            <w:tcW w:w="7243" w:type="dxa"/>
          </w:tcPr>
          <w:p>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7" w:hRule="atLeast"/>
          <w:jc w:val="center"/>
        </w:trPr>
        <w:tc>
          <w:tcPr>
            <w:tcW w:w="1732" w:type="dxa"/>
            <w:vAlign w:val="center"/>
          </w:tcPr>
          <w:p>
            <w:pPr>
              <w:spacing w:line="360" w:lineRule="exact"/>
              <w:jc w:val="center"/>
              <w:rPr>
                <w:rFonts w:hint="eastAsia"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tcPr>
          <w:p>
            <w:pPr>
              <w:spacing w:line="360" w:lineRule="exact"/>
              <w:jc w:val="center"/>
              <w:rPr>
                <w:rFonts w:hint="eastAsia"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15" w:hRule="atLeast"/>
          <w:jc w:val="center"/>
        </w:trPr>
        <w:tc>
          <w:tcPr>
            <w:tcW w:w="8975" w:type="dxa"/>
            <w:gridSpan w:val="2"/>
          </w:tcPr>
          <w:p>
            <w:pPr>
              <w:spacing w:line="360" w:lineRule="exact"/>
              <w:rPr>
                <w:rFonts w:hint="eastAsia"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pPr>
              <w:spacing w:line="360" w:lineRule="exact"/>
              <w:rPr>
                <w:rFonts w:hint="eastAsia" w:ascii="楷体_GB2312" w:eastAsia="楷体_GB2312"/>
                <w:color w:val="000000"/>
                <w:sz w:val="24"/>
              </w:rPr>
            </w:pPr>
          </w:p>
        </w:tc>
      </w:tr>
    </w:tbl>
    <w:p>
      <w:pPr>
        <w:spacing w:line="240" w:lineRule="exact"/>
        <w:ind w:firstLine="360"/>
        <w:rPr>
          <w:rFonts w:hint="eastAsia"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ourier New">
    <w:panose1 w:val="02070309020205020404"/>
    <w:charset w:val="00"/>
    <w:family w:val="roman"/>
    <w:pitch w:val="default"/>
    <w:sig w:usb0="E0002EFF" w:usb1="C0007843" w:usb2="00000009" w:usb3="00000000" w:csb0="400001FF" w:csb1="FFFF0000"/>
  </w:font>
  <w:font w:name="方正小标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ACF3C50" w:usb2="00000016" w:usb3="00000000" w:csb0="0004001F" w:csb1="00000000"/>
  </w:font>
  <w:font w:name="楷体_GB2312">
    <w:altName w:val="楷体"/>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EFF" w:usb1="C000785B" w:usb2="00000009" w:usb3="00000000" w:csb0="400001FF" w:csb1="FFFF0000"/>
  </w:font>
  <w:font w:name="Calibri Light">
    <w:panose1 w:val="020F0302020204030204"/>
    <w:charset w:val="00"/>
    <w:family w:val="modern"/>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7"/>
        <w:rFonts w:hint="eastAsia"/>
      </w:rPr>
    </w:pPr>
    <w:r>
      <w:fldChar w:fldCharType="begin"/>
    </w:r>
    <w:r>
      <w:rPr>
        <w:rStyle w:val="7"/>
      </w:rPr>
      <w:instrText xml:space="preserve">PAGE  </w:instrText>
    </w:r>
    <w:r>
      <w:fldChar w:fldCharType="separate"/>
    </w:r>
    <w:r>
      <w:rPr>
        <w:rStyle w:val="7"/>
        <w:rFonts w:hint="eastAsia"/>
      </w:rPr>
      <w:t>9</w:t>
    </w:r>
    <w:r>
      <w:fldChar w:fldCharType="end"/>
    </w:r>
  </w:p>
  <w:p>
    <w:pPr>
      <w:pStyle w:val="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7"/>
        <w:rFonts w:hint="eastAsia"/>
      </w:rPr>
    </w:pPr>
    <w:r>
      <w:fldChar w:fldCharType="begin"/>
    </w:r>
    <w:r>
      <w:rPr>
        <w:rStyle w:val="7"/>
      </w:rPr>
      <w:instrText xml:space="preserve">PAGE  </w:instrText>
    </w:r>
    <w:r>
      <w:fldChar w:fldCharType="end"/>
    </w:r>
  </w:p>
  <w:p>
    <w:pPr>
      <w:pStyle w:val="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eastAsia"/>
      </w:rPr>
    </w:pPr>
    <w:r>
      <w:rPr>
        <w:rFonts w:hint="eastAsia"/>
      </w:rPr>
      <w:pict>
        <v:shape id="_x0000_s2051" o:spid="_x0000_s2051" o:spt="202" type="#_x0000_t202" style="position:absolute;left:0pt;margin-top:0pt;height:18.15pt;width:42.05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right"/>
      <w:rPr>
        <w:rFonts w:hint="eastAsia"/>
      </w:rPr>
    </w:pPr>
    <w:r>
      <w:rPr>
        <w:rFonts w:hint="eastAsia"/>
      </w:rPr>
      <w:pict>
        <v:shape id="_x0000_s2052" o:spid="_x0000_s2052" o:spt="202" type="#_x0000_t202" style="position:absolute;left:0pt;margin-top:0pt;height:18.15pt;width:42.05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eastAsia"/>
      </w:rPr>
    </w:pPr>
    <w:r>
      <w:rPr>
        <w:rFonts w:hint="eastAsia"/>
      </w:rPr>
      <w:pict>
        <v:shape id="_x0000_s2053" o:spid="_x0000_s205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4"/>
                  <w:rPr>
                    <w:rFonts w:hint="eastAsia"/>
                  </w:rPr>
                </w:pPr>
                <w:r>
                  <w:fldChar w:fldCharType="begin"/>
                </w:r>
                <w:r>
                  <w:instrText xml:space="preserve">PAGE   \* MERGEFORMAT</w:instrText>
                </w:r>
                <w:r>
                  <w:fldChar w:fldCharType="separate"/>
                </w:r>
                <w:r>
                  <w:rPr>
                    <w:lang w:val="zh-CN"/>
                  </w:rP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636D00"/>
    <w:rsid w:val="00051861"/>
    <w:rsid w:val="00081498"/>
    <w:rsid w:val="00107A04"/>
    <w:rsid w:val="00113195"/>
    <w:rsid w:val="001325FE"/>
    <w:rsid w:val="0016317B"/>
    <w:rsid w:val="00203ADE"/>
    <w:rsid w:val="00225250"/>
    <w:rsid w:val="002330ED"/>
    <w:rsid w:val="00253961"/>
    <w:rsid w:val="002C399C"/>
    <w:rsid w:val="003408FA"/>
    <w:rsid w:val="003A3C32"/>
    <w:rsid w:val="003B7993"/>
    <w:rsid w:val="003C3C64"/>
    <w:rsid w:val="0042022D"/>
    <w:rsid w:val="004A0238"/>
    <w:rsid w:val="0053745A"/>
    <w:rsid w:val="005D07D4"/>
    <w:rsid w:val="006329B6"/>
    <w:rsid w:val="006508FA"/>
    <w:rsid w:val="006738EB"/>
    <w:rsid w:val="00696EFA"/>
    <w:rsid w:val="006C2E16"/>
    <w:rsid w:val="006C3B61"/>
    <w:rsid w:val="0074662C"/>
    <w:rsid w:val="007808EB"/>
    <w:rsid w:val="007A020E"/>
    <w:rsid w:val="007B64B1"/>
    <w:rsid w:val="007D6E39"/>
    <w:rsid w:val="0082616D"/>
    <w:rsid w:val="00867971"/>
    <w:rsid w:val="0087248E"/>
    <w:rsid w:val="008F7A05"/>
    <w:rsid w:val="00943422"/>
    <w:rsid w:val="00A472D0"/>
    <w:rsid w:val="00B72E2B"/>
    <w:rsid w:val="00BB42DD"/>
    <w:rsid w:val="00BF768C"/>
    <w:rsid w:val="00C46DDF"/>
    <w:rsid w:val="00CF0BBD"/>
    <w:rsid w:val="00D50616"/>
    <w:rsid w:val="00D71262"/>
    <w:rsid w:val="00DA57C3"/>
    <w:rsid w:val="00DD5099"/>
    <w:rsid w:val="00E2357F"/>
    <w:rsid w:val="00E73B63"/>
    <w:rsid w:val="00EB5BAA"/>
    <w:rsid w:val="00EC664A"/>
    <w:rsid w:val="00F334EF"/>
    <w:rsid w:val="012C623E"/>
    <w:rsid w:val="02321CB0"/>
    <w:rsid w:val="02613626"/>
    <w:rsid w:val="04370E91"/>
    <w:rsid w:val="059D5B9F"/>
    <w:rsid w:val="0B9772AF"/>
    <w:rsid w:val="0BE330D7"/>
    <w:rsid w:val="0DAA426B"/>
    <w:rsid w:val="1656242E"/>
    <w:rsid w:val="18A07077"/>
    <w:rsid w:val="19BE3E43"/>
    <w:rsid w:val="1D175669"/>
    <w:rsid w:val="1E39474F"/>
    <w:rsid w:val="1FA8216A"/>
    <w:rsid w:val="1FAB1F2E"/>
    <w:rsid w:val="205445F6"/>
    <w:rsid w:val="233E3BC0"/>
    <w:rsid w:val="2ED47AB4"/>
    <w:rsid w:val="327F1D7F"/>
    <w:rsid w:val="33AA21AE"/>
    <w:rsid w:val="36170E94"/>
    <w:rsid w:val="37636D00"/>
    <w:rsid w:val="3FF03DBE"/>
    <w:rsid w:val="42F35DCA"/>
    <w:rsid w:val="43D70527"/>
    <w:rsid w:val="45907585"/>
    <w:rsid w:val="481204F8"/>
    <w:rsid w:val="482043D0"/>
    <w:rsid w:val="4C1A156A"/>
    <w:rsid w:val="4F723E9D"/>
    <w:rsid w:val="52D165CC"/>
    <w:rsid w:val="53E40297"/>
    <w:rsid w:val="58C3175C"/>
    <w:rsid w:val="5A551063"/>
    <w:rsid w:val="5D0D1991"/>
    <w:rsid w:val="5D66485E"/>
    <w:rsid w:val="62536580"/>
    <w:rsid w:val="62A31D33"/>
    <w:rsid w:val="64A826E2"/>
    <w:rsid w:val="689A7E27"/>
    <w:rsid w:val="6A5A38AE"/>
    <w:rsid w:val="6D535020"/>
    <w:rsid w:val="6DA95835"/>
    <w:rsid w:val="6F9E6016"/>
    <w:rsid w:val="72517611"/>
    <w:rsid w:val="77872A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style>
  <w:style w:type="character" w:styleId="8">
    <w:name w:val="Hyperlink"/>
    <w:qFormat/>
    <w:uiPriority w:val="99"/>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纯文本 Char"/>
    <w:basedOn w:val="6"/>
    <w:link w:val="2"/>
    <w:qFormat/>
    <w:uiPriority w:val="0"/>
    <w:rPr>
      <w:rFonts w:ascii="宋体" w:hAnsi="Courier New" w:cs="Courier New"/>
      <w:kern w:val="2"/>
      <w:sz w:val="21"/>
      <w:szCs w:val="21"/>
    </w:rPr>
  </w:style>
  <w:style w:type="character" w:customStyle="1" w:styleId="12">
    <w:name w:val="页脚 Char"/>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1"/>
    <customShpInfo spid="_x0000_s2052"/>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1549</Words>
  <Characters>8832</Characters>
  <Lines>73</Lines>
  <Paragraphs>20</Paragraphs>
  <ScaleCrop>false</ScaleCrop>
  <LinksUpToDate>false</LinksUpToDate>
  <CharactersWithSpaces>10361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lenovo</cp:lastModifiedBy>
  <dcterms:modified xsi:type="dcterms:W3CDTF">2021-07-05T05:11:21Z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